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73541" w14:textId="77777777" w:rsidR="00BF5200" w:rsidRDefault="00BF5200" w:rsidP="00BF5200">
      <w:pPr>
        <w:spacing w:line="240" w:lineRule="auto"/>
        <w:rPr>
          <w:rStyle w:val="CommentReference"/>
          <w:b/>
          <w:color w:val="00A0DF"/>
          <w:sz w:val="25"/>
          <w:szCs w:val="25"/>
        </w:rPr>
      </w:pPr>
    </w:p>
    <w:p w14:paraId="23C74BE9" w14:textId="0AEB31AE" w:rsidR="00BF5200" w:rsidRDefault="000A4278" w:rsidP="00BF5200">
      <w:pPr>
        <w:spacing w:line="240" w:lineRule="auto"/>
        <w:rPr>
          <w:rStyle w:val="CommentReference"/>
          <w:b/>
          <w:color w:val="00A0DF"/>
          <w:sz w:val="25"/>
          <w:szCs w:val="25"/>
        </w:rPr>
      </w:pPr>
      <w:r>
        <w:rPr>
          <w:rStyle w:val="CommentReference"/>
          <w:b/>
          <w:color w:val="00A0DF"/>
          <w:sz w:val="25"/>
          <w:szCs w:val="25"/>
        </w:rPr>
        <w:t xml:space="preserve">I. </w:t>
      </w:r>
      <w:r w:rsidR="00BF5200" w:rsidRPr="00BF5200">
        <w:rPr>
          <w:rStyle w:val="CommentReference"/>
          <w:b/>
          <w:color w:val="00A0DF"/>
          <w:sz w:val="25"/>
          <w:szCs w:val="25"/>
        </w:rPr>
        <w:t>C</w:t>
      </w:r>
      <w:r w:rsidR="00BF5200">
        <w:rPr>
          <w:rStyle w:val="CommentReference"/>
          <w:b/>
          <w:color w:val="00A0DF"/>
          <w:sz w:val="25"/>
          <w:szCs w:val="25"/>
        </w:rPr>
        <w:t>linic-Based S</w:t>
      </w:r>
      <w:r w:rsidR="00BF5200" w:rsidRPr="00BF5200">
        <w:rPr>
          <w:rStyle w:val="CommentReference"/>
          <w:b/>
          <w:color w:val="00A0DF"/>
          <w:sz w:val="25"/>
          <w:szCs w:val="25"/>
        </w:rPr>
        <w:t xml:space="preserve">chedule </w:t>
      </w:r>
    </w:p>
    <w:p w14:paraId="34563224" w14:textId="77777777" w:rsidR="00BF5200" w:rsidRDefault="00BF5200" w:rsidP="00BF5200">
      <w:pPr>
        <w:spacing w:line="240" w:lineRule="auto"/>
        <w:rPr>
          <w:rFonts w:cs="Arial"/>
          <w:b/>
          <w:bCs/>
          <w:iCs/>
        </w:rPr>
      </w:pPr>
    </w:p>
    <w:p w14:paraId="73D1EA7A" w14:textId="0E8235CA" w:rsidR="00BF5200" w:rsidRPr="00BF5200" w:rsidRDefault="00BF5200" w:rsidP="00BF5200">
      <w:pPr>
        <w:spacing w:line="240" w:lineRule="auto"/>
        <w:rPr>
          <w:rFonts w:cs="Arial"/>
          <w:b/>
          <w:bCs/>
          <w:iCs/>
        </w:rPr>
      </w:pPr>
      <w:r w:rsidRPr="00BF5200">
        <w:rPr>
          <w:rFonts w:cs="Arial"/>
          <w:b/>
          <w:bCs/>
          <w:iCs/>
        </w:rPr>
        <w:t xml:space="preserve">A. </w:t>
      </w:r>
      <w:r w:rsidRPr="00BF5200">
        <w:rPr>
          <w:rFonts w:cs="Arial"/>
          <w:b/>
          <w:bCs/>
          <w:iCs/>
        </w:rPr>
        <w:t>Principles</w:t>
      </w:r>
    </w:p>
    <w:p w14:paraId="10BAF5A4" w14:textId="093C6842" w:rsidR="00BF5200" w:rsidRDefault="00BF5200" w:rsidP="00BF5200">
      <w:pPr>
        <w:pStyle w:val="ListBullet"/>
      </w:pPr>
      <w:r>
        <w:t xml:space="preserve">Within a Monday through Friday clinic schedule, there is the potential within the five days for ten four-hour sessions. </w:t>
      </w:r>
    </w:p>
    <w:p w14:paraId="777B33FA" w14:textId="139A85E2" w:rsidR="00BF5200" w:rsidRDefault="003721BA" w:rsidP="00BF5200">
      <w:pPr>
        <w:pStyle w:val="ListBullet"/>
      </w:pPr>
      <w:r>
        <w:t>Sessions can be 8am -12pm or 1pm – 5</w:t>
      </w:r>
      <w:r w:rsidR="00BF5200">
        <w:t>pm. Progressive teams may have evening hours f</w:t>
      </w:r>
      <w:r>
        <w:t>rom 5pm -</w:t>
      </w:r>
      <w:r w:rsidR="00BF5200">
        <w:t>9 pm.</w:t>
      </w:r>
    </w:p>
    <w:p w14:paraId="2F0ECBDF" w14:textId="724AA083" w:rsidR="00BF5200" w:rsidRDefault="00BF5200" w:rsidP="00BF5200">
      <w:pPr>
        <w:pStyle w:val="ListBullet"/>
      </w:pPr>
      <w:r>
        <w:t>However, most new palliative care clin</w:t>
      </w:r>
      <w:r w:rsidR="00972FF7">
        <w:t>ic programs do not begin with ten</w:t>
      </w:r>
      <w:r>
        <w:t xml:space="preserve"> sessions. Rather, the team may start with two sessions, one early in the week (e.g., Monday or Tuesday morning or afternoon) and another session at the end of the week (e.g., Thursday or Friday morning or afternoon) to allow for better coverage and continuity</w:t>
      </w:r>
      <w:r w:rsidR="0019344D">
        <w:t>.</w:t>
      </w:r>
      <w:r w:rsidRPr="00515F52">
        <w:t xml:space="preserve"> </w:t>
      </w:r>
    </w:p>
    <w:p w14:paraId="194F998E" w14:textId="77777777" w:rsidR="00BF5200" w:rsidRDefault="00BF5200" w:rsidP="00BF5200">
      <w:pPr>
        <w:pStyle w:val="ListBullet"/>
        <w:numPr>
          <w:ilvl w:val="0"/>
          <w:numId w:val="0"/>
        </w:numPr>
        <w:ind w:left="360"/>
      </w:pPr>
    </w:p>
    <w:p w14:paraId="38C5A63C" w14:textId="05E40A71" w:rsidR="00BF5200" w:rsidRDefault="00BF5200" w:rsidP="00BF5200">
      <w:pPr>
        <w:rPr>
          <w:b/>
        </w:rPr>
      </w:pPr>
      <w:r w:rsidRPr="00BF5200">
        <w:rPr>
          <w:b/>
        </w:rPr>
        <w:t xml:space="preserve">B. </w:t>
      </w:r>
      <w:r w:rsidRPr="00BF5200">
        <w:rPr>
          <w:b/>
        </w:rPr>
        <w:t>Sample schedule of a four-hour clinical session for in-person patient visit:</w:t>
      </w:r>
    </w:p>
    <w:p w14:paraId="27B33393" w14:textId="77777777" w:rsidR="00BF5200" w:rsidRDefault="00BF5200" w:rsidP="00BF5200">
      <w:pPr>
        <w:pStyle w:val="ListBullet"/>
      </w:pPr>
      <w:r>
        <w:t>New consultation visits – the billable patient face-to-face time for the visit is either 45 minutes or one hour. The clinician will need to build in time prior to the session and after the session to complete the health record review, and documentation, and to follow-up with collaborative providers. Due to the visit intensity and level of information gathering, it is best not to schedule the clinician for more than two new patients in a four-hour session.</w:t>
      </w:r>
    </w:p>
    <w:p w14:paraId="65252F88" w14:textId="77777777" w:rsidR="00BF5200" w:rsidRDefault="00BF5200" w:rsidP="00BF5200">
      <w:pPr>
        <w:pStyle w:val="ListBullet"/>
      </w:pPr>
      <w:r>
        <w:t>Follow-up visits- can be either 30-45 minutes – depending on complexity. Again, the clinician will need to build in time prior to the session and after the session to complete the health record review and documentation, and any additional follow-up to the visit.</w:t>
      </w:r>
    </w:p>
    <w:p w14:paraId="58CAE9D2" w14:textId="3F3872B3" w:rsidR="00BF5200" w:rsidRDefault="00BF5200" w:rsidP="00BF5200">
      <w:pPr>
        <w:pStyle w:val="ListBullet"/>
      </w:pPr>
      <w:r>
        <w:t>Hence a clinic schedule that has four hours of direct patient encounter time will necessitate at least two - three hours of documentation time and another hour of follow-up with referring providers about care.</w:t>
      </w:r>
    </w:p>
    <w:p w14:paraId="73951A4F" w14:textId="77777777" w:rsidR="00BF5200" w:rsidRDefault="00BF5200" w:rsidP="00BF5200">
      <w:pPr>
        <w:pStyle w:val="ListBullet"/>
        <w:numPr>
          <w:ilvl w:val="0"/>
          <w:numId w:val="0"/>
        </w:numPr>
        <w:ind w:left="360"/>
      </w:pPr>
    </w:p>
    <w:p w14:paraId="27465FCC" w14:textId="6493924D" w:rsidR="00BF5200" w:rsidRDefault="00BF5200" w:rsidP="00BF5200">
      <w:pPr>
        <w:pStyle w:val="ListBullet"/>
        <w:numPr>
          <w:ilvl w:val="0"/>
          <w:numId w:val="36"/>
        </w:numPr>
        <w:rPr>
          <w:b/>
        </w:rPr>
      </w:pPr>
      <w:r w:rsidRPr="00BF5200">
        <w:rPr>
          <w:b/>
        </w:rPr>
        <w:t>Patient Visits Per Session</w:t>
      </w:r>
    </w:p>
    <w:p w14:paraId="535273D3" w14:textId="4F604283" w:rsidR="00BF5200" w:rsidRDefault="00BF5200" w:rsidP="00A40B02">
      <w:pPr>
        <w:pStyle w:val="ListBullet"/>
        <w:ind w:left="700"/>
        <w:rPr>
          <w:rFonts w:cs="Arial"/>
          <w:bCs/>
        </w:rPr>
      </w:pPr>
      <w:r w:rsidRPr="00BF5200">
        <w:rPr>
          <w:rFonts w:cs="Arial"/>
          <w:bCs/>
        </w:rPr>
        <w:t>Based on these considerations, a reasonable clinic schedule may</w:t>
      </w:r>
      <w:r w:rsidR="00972FF7">
        <w:rPr>
          <w:rFonts w:cs="Arial"/>
          <w:bCs/>
        </w:rPr>
        <w:t xml:space="preserve"> include six to seven p</w:t>
      </w:r>
      <w:r w:rsidRPr="00BF5200">
        <w:rPr>
          <w:rFonts w:cs="Arial"/>
          <w:bCs/>
        </w:rPr>
        <w:t>atients within a four-hour session:</w:t>
      </w:r>
    </w:p>
    <w:p w14:paraId="14E27007" w14:textId="2EE132FC" w:rsidR="00BF5200" w:rsidRDefault="00BF5200" w:rsidP="00BF5200">
      <w:pPr>
        <w:pStyle w:val="ListBullet"/>
        <w:numPr>
          <w:ilvl w:val="1"/>
          <w:numId w:val="16"/>
        </w:numPr>
        <w:rPr>
          <w:rFonts w:cs="Arial"/>
          <w:bCs/>
        </w:rPr>
      </w:pPr>
      <w:r w:rsidRPr="00BF5200">
        <w:rPr>
          <w:rFonts w:cs="Arial"/>
          <w:bCs/>
        </w:rPr>
        <w:t xml:space="preserve">Two new consultations of either 45 minutes to </w:t>
      </w:r>
      <w:r w:rsidR="00054812">
        <w:rPr>
          <w:rFonts w:cs="Arial"/>
          <w:bCs/>
        </w:rPr>
        <w:t>one</w:t>
      </w:r>
      <w:r w:rsidRPr="00BF5200">
        <w:rPr>
          <w:rFonts w:cs="Arial"/>
          <w:bCs/>
        </w:rPr>
        <w:t xml:space="preserve"> hour</w:t>
      </w:r>
    </w:p>
    <w:p w14:paraId="6F3B83E5" w14:textId="6606D382" w:rsidR="00BF5200" w:rsidRDefault="00BF5200" w:rsidP="00BF5200">
      <w:pPr>
        <w:pStyle w:val="ListBullet"/>
        <w:numPr>
          <w:ilvl w:val="1"/>
          <w:numId w:val="16"/>
        </w:numPr>
        <w:rPr>
          <w:rFonts w:cs="Arial"/>
          <w:bCs/>
        </w:rPr>
      </w:pPr>
      <w:r w:rsidRPr="00BF5200">
        <w:rPr>
          <w:rFonts w:cs="Arial"/>
          <w:bCs/>
        </w:rPr>
        <w:t xml:space="preserve">Four - five follow-up visits of 30 - 45 minutes </w:t>
      </w:r>
    </w:p>
    <w:p w14:paraId="2CA05510" w14:textId="77777777" w:rsidR="00BF5200" w:rsidRDefault="00BF5200" w:rsidP="00BF5200">
      <w:pPr>
        <w:pStyle w:val="ListBullet"/>
        <w:numPr>
          <w:ilvl w:val="0"/>
          <w:numId w:val="0"/>
        </w:numPr>
        <w:ind w:left="360" w:hanging="360"/>
      </w:pPr>
    </w:p>
    <w:p w14:paraId="4EEFE1E6" w14:textId="1FA712CC" w:rsidR="00BF5200" w:rsidRPr="00BF5200" w:rsidRDefault="00BF5200" w:rsidP="00BF5200">
      <w:pPr>
        <w:pStyle w:val="ListBullet"/>
        <w:numPr>
          <w:ilvl w:val="0"/>
          <w:numId w:val="36"/>
        </w:numPr>
        <w:rPr>
          <w:b/>
        </w:rPr>
      </w:pPr>
      <w:r w:rsidRPr="00BF5200">
        <w:rPr>
          <w:b/>
        </w:rPr>
        <w:t>Tips for effective office-based scheduling include</w:t>
      </w:r>
      <w:r w:rsidRPr="00BF5200">
        <w:rPr>
          <w:b/>
        </w:rPr>
        <w:t xml:space="preserve">: </w:t>
      </w:r>
    </w:p>
    <w:p w14:paraId="18ACA63F" w14:textId="0A8AC7C4" w:rsidR="00BF5200" w:rsidRPr="00BF5200" w:rsidRDefault="00BF5200" w:rsidP="00BF5200">
      <w:pPr>
        <w:pStyle w:val="ListBullet"/>
      </w:pPr>
      <w:r w:rsidRPr="00BF5200">
        <w:rPr>
          <w:rFonts w:cs="Arial"/>
          <w:bCs/>
        </w:rPr>
        <w:t>Remember that there is a high no-show rate of 40-50% in clinic</w:t>
      </w:r>
      <w:r w:rsidR="0019344D">
        <w:rPr>
          <w:rFonts w:cs="Arial"/>
          <w:bCs/>
        </w:rPr>
        <w:t xml:space="preserve"> settings</w:t>
      </w:r>
      <w:r w:rsidRPr="00BF5200">
        <w:rPr>
          <w:rFonts w:cs="Arial"/>
          <w:bCs/>
        </w:rPr>
        <w:t xml:space="preserve">. Most of the time a fully booked in-person schedule will not occur. </w:t>
      </w:r>
    </w:p>
    <w:p w14:paraId="24F2C675" w14:textId="5D120DEA" w:rsidR="00BF5200" w:rsidRPr="00BF5200" w:rsidRDefault="00BF5200" w:rsidP="00BF5200">
      <w:pPr>
        <w:pStyle w:val="ListBullet"/>
      </w:pPr>
      <w:r w:rsidRPr="00BF5200">
        <w:rPr>
          <w:rFonts w:cs="Arial"/>
          <w:bCs/>
        </w:rPr>
        <w:t xml:space="preserve">Allow room for an urgent visit to keep patients out of the ED or hospital, which is one of the goals of a community-based palliative care team. </w:t>
      </w:r>
    </w:p>
    <w:p w14:paraId="70D5529E" w14:textId="77777777" w:rsidR="00BF5200" w:rsidRDefault="00BF5200" w:rsidP="00BF5200">
      <w:pPr>
        <w:pStyle w:val="ListBullet"/>
        <w:numPr>
          <w:ilvl w:val="0"/>
          <w:numId w:val="0"/>
        </w:numPr>
      </w:pPr>
    </w:p>
    <w:p w14:paraId="53F49E7F" w14:textId="2D0547A6" w:rsidR="00BF5200" w:rsidRDefault="00BF5200" w:rsidP="00BF5200">
      <w:pPr>
        <w:pStyle w:val="ListBullet"/>
        <w:numPr>
          <w:ilvl w:val="0"/>
          <w:numId w:val="0"/>
        </w:numPr>
        <w:ind w:left="360"/>
      </w:pPr>
    </w:p>
    <w:p w14:paraId="3E9A775B" w14:textId="26D64D7A" w:rsidR="000A4278" w:rsidRDefault="000A4278" w:rsidP="00BF5200">
      <w:pPr>
        <w:pStyle w:val="ListBullet"/>
        <w:numPr>
          <w:ilvl w:val="0"/>
          <w:numId w:val="0"/>
        </w:numPr>
        <w:ind w:left="360"/>
      </w:pPr>
    </w:p>
    <w:p w14:paraId="0666FC71" w14:textId="6DDECE0F" w:rsidR="000A4278" w:rsidRDefault="000A4278" w:rsidP="00BF5200">
      <w:pPr>
        <w:pStyle w:val="ListBullet"/>
        <w:numPr>
          <w:ilvl w:val="0"/>
          <w:numId w:val="0"/>
        </w:numPr>
        <w:ind w:left="360"/>
      </w:pPr>
    </w:p>
    <w:p w14:paraId="179413B5" w14:textId="3C1AB06A" w:rsidR="000A4278" w:rsidRDefault="000A4278" w:rsidP="00BF5200">
      <w:pPr>
        <w:pStyle w:val="ListBullet"/>
        <w:numPr>
          <w:ilvl w:val="0"/>
          <w:numId w:val="0"/>
        </w:numPr>
        <w:ind w:left="360"/>
      </w:pPr>
    </w:p>
    <w:p w14:paraId="66EE9485" w14:textId="3D59C33A" w:rsidR="000A4278" w:rsidRDefault="000A4278" w:rsidP="00BF5200">
      <w:pPr>
        <w:pStyle w:val="ListBullet"/>
        <w:numPr>
          <w:ilvl w:val="0"/>
          <w:numId w:val="0"/>
        </w:numPr>
        <w:ind w:left="360"/>
      </w:pPr>
    </w:p>
    <w:p w14:paraId="16216DB7" w14:textId="457C1612" w:rsidR="000A4278" w:rsidRDefault="000A4278" w:rsidP="000A4278">
      <w:pPr>
        <w:spacing w:line="240" w:lineRule="auto"/>
        <w:rPr>
          <w:rStyle w:val="CommentReference"/>
          <w:b/>
          <w:color w:val="00A0DF"/>
          <w:sz w:val="25"/>
          <w:szCs w:val="25"/>
        </w:rPr>
      </w:pPr>
      <w:r>
        <w:rPr>
          <w:rStyle w:val="CommentReference"/>
          <w:b/>
          <w:color w:val="00A0DF"/>
          <w:sz w:val="25"/>
          <w:szCs w:val="25"/>
        </w:rPr>
        <w:lastRenderedPageBreak/>
        <w:t>I</w:t>
      </w:r>
      <w:r>
        <w:rPr>
          <w:rStyle w:val="CommentReference"/>
          <w:b/>
          <w:color w:val="00A0DF"/>
          <w:sz w:val="25"/>
          <w:szCs w:val="25"/>
        </w:rPr>
        <w:t>I</w:t>
      </w:r>
      <w:r>
        <w:rPr>
          <w:rStyle w:val="CommentReference"/>
          <w:b/>
          <w:color w:val="00A0DF"/>
          <w:sz w:val="25"/>
          <w:szCs w:val="25"/>
        </w:rPr>
        <w:t xml:space="preserve">. </w:t>
      </w:r>
      <w:r>
        <w:rPr>
          <w:rStyle w:val="CommentReference"/>
          <w:b/>
          <w:color w:val="00A0DF"/>
          <w:sz w:val="25"/>
          <w:szCs w:val="25"/>
        </w:rPr>
        <w:t>Home</w:t>
      </w:r>
      <w:r>
        <w:rPr>
          <w:rStyle w:val="CommentReference"/>
          <w:b/>
          <w:color w:val="00A0DF"/>
          <w:sz w:val="25"/>
          <w:szCs w:val="25"/>
        </w:rPr>
        <w:t>-Based S</w:t>
      </w:r>
      <w:r w:rsidRPr="00BF5200">
        <w:rPr>
          <w:rStyle w:val="CommentReference"/>
          <w:b/>
          <w:color w:val="00A0DF"/>
          <w:sz w:val="25"/>
          <w:szCs w:val="25"/>
        </w:rPr>
        <w:t xml:space="preserve">chedule </w:t>
      </w:r>
    </w:p>
    <w:p w14:paraId="37A35BB1" w14:textId="17BDE45A" w:rsidR="000A4278" w:rsidRDefault="000A4278" w:rsidP="00BF5200">
      <w:pPr>
        <w:pStyle w:val="ListBullet"/>
        <w:numPr>
          <w:ilvl w:val="0"/>
          <w:numId w:val="0"/>
        </w:numPr>
        <w:ind w:left="360"/>
      </w:pPr>
    </w:p>
    <w:p w14:paraId="758C013B" w14:textId="77777777" w:rsidR="000A4278" w:rsidRPr="00BF5200" w:rsidRDefault="000A4278" w:rsidP="000A4278">
      <w:pPr>
        <w:spacing w:line="240" w:lineRule="auto"/>
        <w:rPr>
          <w:rFonts w:cs="Arial"/>
          <w:b/>
          <w:bCs/>
          <w:iCs/>
        </w:rPr>
      </w:pPr>
      <w:r w:rsidRPr="00BF5200">
        <w:rPr>
          <w:rFonts w:cs="Arial"/>
          <w:b/>
          <w:bCs/>
          <w:iCs/>
        </w:rPr>
        <w:t>A. Principles</w:t>
      </w:r>
    </w:p>
    <w:p w14:paraId="11FA35F4" w14:textId="7A68F553" w:rsidR="000A4278" w:rsidRDefault="00F25385" w:rsidP="00F25385">
      <w:pPr>
        <w:pStyle w:val="ListBullet"/>
      </w:pPr>
      <w:r w:rsidRPr="00F25385">
        <w:t>Home visit schedules have variables of geography, travel time between patients, patient diagnosis, and complexity. Realistically the a</w:t>
      </w:r>
      <w:r w:rsidR="00972FF7">
        <w:t>vailable time for visits in an eight</w:t>
      </w:r>
      <w:r w:rsidRPr="00F25385">
        <w:t>-hour workday is reduced by necessary breaks, lunch, and travel time, resulting in six hours available for potential patient visits</w:t>
      </w:r>
      <w:r w:rsidR="009D3AA5">
        <w:t>.</w:t>
      </w:r>
    </w:p>
    <w:p w14:paraId="46F47E39" w14:textId="77777777" w:rsidR="000A4278" w:rsidRDefault="000A4278" w:rsidP="000A4278">
      <w:pPr>
        <w:pStyle w:val="ListBullet"/>
        <w:numPr>
          <w:ilvl w:val="0"/>
          <w:numId w:val="0"/>
        </w:numPr>
        <w:ind w:left="360"/>
      </w:pPr>
    </w:p>
    <w:p w14:paraId="2C9B2D78" w14:textId="494C69B8" w:rsidR="000A4278" w:rsidRDefault="000A4278" w:rsidP="000A4278">
      <w:pPr>
        <w:rPr>
          <w:b/>
        </w:rPr>
      </w:pPr>
      <w:r w:rsidRPr="00BF5200">
        <w:rPr>
          <w:b/>
        </w:rPr>
        <w:t>B. Sample schedule o</w:t>
      </w:r>
      <w:r>
        <w:rPr>
          <w:b/>
        </w:rPr>
        <w:t xml:space="preserve">f an </w:t>
      </w:r>
      <w:r w:rsidRPr="00BF5200">
        <w:rPr>
          <w:b/>
        </w:rPr>
        <w:t>in-person patient visit:</w:t>
      </w:r>
    </w:p>
    <w:p w14:paraId="7B0412E0" w14:textId="2C87FFF9" w:rsidR="00F25385" w:rsidRDefault="00F25385" w:rsidP="00F25385">
      <w:pPr>
        <w:pStyle w:val="ListBullet"/>
      </w:pPr>
      <w:r>
        <w:t>New consultation visits – These may take at least an hour, if not more depending on the complexity and frailty of the patient. The clinician will need to build in time prior to, during, and after the day of home visits to complete the health record review, documentation and follow-up with collaborative providers. Due to the intensity and level of information gathering, it is best not to schedule the clinician for more than two new patients in a day.</w:t>
      </w:r>
    </w:p>
    <w:p w14:paraId="1076A83F" w14:textId="3FC621BB" w:rsidR="000A4278" w:rsidRDefault="00F25385" w:rsidP="004F7CCF">
      <w:pPr>
        <w:pStyle w:val="ListBullet"/>
      </w:pPr>
      <w:r>
        <w:t>Follow-up visit</w:t>
      </w:r>
      <w:r w:rsidR="00972FF7">
        <w:t>s – These may be 30 minutes to one</w:t>
      </w:r>
      <w:r>
        <w:t xml:space="preserve"> hour – depending on complexity and frailty of the patient, and the frequency of home visits.</w:t>
      </w:r>
    </w:p>
    <w:p w14:paraId="33212E63" w14:textId="77777777" w:rsidR="000A4278" w:rsidRDefault="000A4278" w:rsidP="000A4278">
      <w:pPr>
        <w:pStyle w:val="ListBullet"/>
        <w:numPr>
          <w:ilvl w:val="0"/>
          <w:numId w:val="0"/>
        </w:numPr>
        <w:ind w:left="360"/>
      </w:pPr>
    </w:p>
    <w:p w14:paraId="1AFD59F8" w14:textId="5F398154" w:rsidR="000A4278" w:rsidRDefault="000A4278" w:rsidP="00F25385">
      <w:pPr>
        <w:pStyle w:val="ListBullet"/>
        <w:numPr>
          <w:ilvl w:val="0"/>
          <w:numId w:val="39"/>
        </w:numPr>
        <w:rPr>
          <w:b/>
        </w:rPr>
      </w:pPr>
      <w:r>
        <w:rPr>
          <w:b/>
        </w:rPr>
        <w:t>Patient Visits Per Day</w:t>
      </w:r>
    </w:p>
    <w:p w14:paraId="45AF5DB8" w14:textId="4C54D243" w:rsidR="00F25385" w:rsidRDefault="00F25385" w:rsidP="00F25385">
      <w:pPr>
        <w:pStyle w:val="ListBullet"/>
      </w:pPr>
      <w:r>
        <w:t>Based on these considerations, a reasonable home schedule may include four - five visits per day:</w:t>
      </w:r>
    </w:p>
    <w:p w14:paraId="73AB451D" w14:textId="38C1497E" w:rsidR="00F25385" w:rsidRDefault="00F25385" w:rsidP="00F25385">
      <w:pPr>
        <w:pStyle w:val="ListBullet"/>
        <w:numPr>
          <w:ilvl w:val="1"/>
          <w:numId w:val="16"/>
        </w:numPr>
      </w:pPr>
      <w:r>
        <w:t>T</w:t>
      </w:r>
      <w:r>
        <w:t>wo new consultations of 1.5</w:t>
      </w:r>
      <w:r w:rsidR="00327913">
        <w:t xml:space="preserve"> </w:t>
      </w:r>
      <w:r>
        <w:t>-</w:t>
      </w:r>
      <w:r w:rsidR="00327913">
        <w:t xml:space="preserve"> </w:t>
      </w:r>
      <w:r w:rsidR="00972FF7">
        <w:t>2</w:t>
      </w:r>
      <w:r>
        <w:t xml:space="preserve"> hours</w:t>
      </w:r>
    </w:p>
    <w:p w14:paraId="0C87719C" w14:textId="1FB64EDD" w:rsidR="00F25385" w:rsidRDefault="00F25385" w:rsidP="00F25385">
      <w:pPr>
        <w:pStyle w:val="ListBullet"/>
        <w:numPr>
          <w:ilvl w:val="1"/>
          <w:numId w:val="16"/>
        </w:numPr>
      </w:pPr>
      <w:r>
        <w:t>T</w:t>
      </w:r>
      <w:r>
        <w:t xml:space="preserve">hree follow-up visits of 30 - 45 minutes </w:t>
      </w:r>
    </w:p>
    <w:p w14:paraId="5C59A896" w14:textId="4ED47409" w:rsidR="000A4278" w:rsidRDefault="00F25385" w:rsidP="00F25385">
      <w:pPr>
        <w:pStyle w:val="ListBullet"/>
      </w:pPr>
      <w:r>
        <w:t>Hence</w:t>
      </w:r>
      <w:r w:rsidR="00327913">
        <w:t>,</w:t>
      </w:r>
      <w:r>
        <w:t xml:space="preserve"> a home schedule may have five- six hours of direct patient encounter time, but each session may necessitate at least two -</w:t>
      </w:r>
      <w:r w:rsidR="00972FF7">
        <w:t xml:space="preserve"> </w:t>
      </w:r>
      <w:r>
        <w:t>three hours for documentation and another hour of follow-up with referring providers about care.</w:t>
      </w:r>
    </w:p>
    <w:p w14:paraId="76A56193" w14:textId="77777777" w:rsidR="000A4278" w:rsidRDefault="000A4278" w:rsidP="000A4278">
      <w:pPr>
        <w:pStyle w:val="ListBullet"/>
        <w:numPr>
          <w:ilvl w:val="0"/>
          <w:numId w:val="0"/>
        </w:numPr>
        <w:ind w:left="360" w:hanging="360"/>
      </w:pPr>
    </w:p>
    <w:p w14:paraId="419D3180" w14:textId="099B42FA" w:rsidR="000A4278" w:rsidRPr="00BF5200" w:rsidRDefault="000A4278" w:rsidP="00F25385">
      <w:pPr>
        <w:pStyle w:val="ListBullet"/>
        <w:numPr>
          <w:ilvl w:val="0"/>
          <w:numId w:val="39"/>
        </w:numPr>
        <w:rPr>
          <w:b/>
        </w:rPr>
      </w:pPr>
      <w:r w:rsidRPr="00BF5200">
        <w:rPr>
          <w:b/>
        </w:rPr>
        <w:t xml:space="preserve">Tips for effective </w:t>
      </w:r>
      <w:r>
        <w:rPr>
          <w:b/>
        </w:rPr>
        <w:t>home</w:t>
      </w:r>
      <w:r w:rsidRPr="00BF5200">
        <w:rPr>
          <w:b/>
        </w:rPr>
        <w:t xml:space="preserve">-based scheduling include: </w:t>
      </w:r>
    </w:p>
    <w:p w14:paraId="07B7FAEE" w14:textId="4A72064E" w:rsidR="00F25385" w:rsidRPr="00F25385" w:rsidRDefault="00F25385" w:rsidP="00F25385">
      <w:pPr>
        <w:pStyle w:val="ListBullet"/>
        <w:rPr>
          <w:rFonts w:cs="Arial"/>
          <w:bCs/>
        </w:rPr>
      </w:pPr>
      <w:r w:rsidRPr="00F25385">
        <w:rPr>
          <w:rFonts w:cs="Arial"/>
          <w:bCs/>
        </w:rPr>
        <w:t>Geographic clustering so a provider is in only one or two areas rather than scattered over a region</w:t>
      </w:r>
    </w:p>
    <w:p w14:paraId="38222EBD" w14:textId="77777777" w:rsidR="00F25385" w:rsidRPr="00F25385" w:rsidRDefault="00F25385" w:rsidP="00F25385">
      <w:pPr>
        <w:pStyle w:val="ListBullet"/>
        <w:rPr>
          <w:rFonts w:cs="Arial"/>
          <w:bCs/>
        </w:rPr>
      </w:pPr>
      <w:r w:rsidRPr="00F25385">
        <w:rPr>
          <w:rFonts w:cs="Arial"/>
          <w:bCs/>
        </w:rPr>
        <w:t xml:space="preserve">Consideration of travel time in-between visits. Timing for home visits needs to include considerations of traffic, parking or perhaps public transportation (such as a bus or subway or even a bike), and road conditions.  </w:t>
      </w:r>
    </w:p>
    <w:p w14:paraId="54775F74" w14:textId="53E1DBB9" w:rsidR="000A4278" w:rsidRPr="00BF5200" w:rsidRDefault="00F25385" w:rsidP="003B658D">
      <w:pPr>
        <w:pStyle w:val="ListBullet"/>
      </w:pPr>
      <w:r w:rsidRPr="00F25385">
        <w:rPr>
          <w:rFonts w:cs="Arial"/>
          <w:bCs/>
        </w:rPr>
        <w:t xml:space="preserve">Remember the need to be flexible to allow time for urgent visits as these may keep a patient out of the ED or hospital, which is one of the goals of a palliative care team. </w:t>
      </w:r>
    </w:p>
    <w:p w14:paraId="2EED01E9" w14:textId="7E09DA2F" w:rsidR="00BF5200" w:rsidRDefault="00BF5200" w:rsidP="00BF5200">
      <w:pPr>
        <w:pStyle w:val="ListBullet"/>
        <w:numPr>
          <w:ilvl w:val="0"/>
          <w:numId w:val="0"/>
        </w:numPr>
        <w:ind w:left="360" w:hanging="360"/>
      </w:pPr>
    </w:p>
    <w:p w14:paraId="5B0431D0" w14:textId="07A84538" w:rsidR="00FD0B75" w:rsidRDefault="00FD0B75" w:rsidP="00BF5200">
      <w:pPr>
        <w:pStyle w:val="ListBullet"/>
        <w:numPr>
          <w:ilvl w:val="0"/>
          <w:numId w:val="0"/>
        </w:numPr>
        <w:ind w:left="360" w:hanging="360"/>
      </w:pPr>
    </w:p>
    <w:p w14:paraId="5D741FD4" w14:textId="19911A2B" w:rsidR="00FD0B75" w:rsidRDefault="00FD0B75" w:rsidP="00BF5200">
      <w:pPr>
        <w:pStyle w:val="ListBullet"/>
        <w:numPr>
          <w:ilvl w:val="0"/>
          <w:numId w:val="0"/>
        </w:numPr>
        <w:ind w:left="360" w:hanging="360"/>
      </w:pPr>
    </w:p>
    <w:p w14:paraId="6EA5A63B" w14:textId="33F24BEB" w:rsidR="00FD0B75" w:rsidRDefault="00FD0B75" w:rsidP="00BF5200">
      <w:pPr>
        <w:pStyle w:val="ListBullet"/>
        <w:numPr>
          <w:ilvl w:val="0"/>
          <w:numId w:val="0"/>
        </w:numPr>
        <w:ind w:left="360" w:hanging="360"/>
      </w:pPr>
    </w:p>
    <w:p w14:paraId="71573A54" w14:textId="2D9CAE12" w:rsidR="00FD0B75" w:rsidRDefault="00FD0B75" w:rsidP="00BF5200">
      <w:pPr>
        <w:pStyle w:val="ListBullet"/>
        <w:numPr>
          <w:ilvl w:val="0"/>
          <w:numId w:val="0"/>
        </w:numPr>
        <w:ind w:left="360" w:hanging="360"/>
      </w:pPr>
    </w:p>
    <w:p w14:paraId="6ECEB8C9" w14:textId="70A0F308" w:rsidR="00FD0B75" w:rsidRDefault="00FD0B75" w:rsidP="00BF5200">
      <w:pPr>
        <w:pStyle w:val="ListBullet"/>
        <w:numPr>
          <w:ilvl w:val="0"/>
          <w:numId w:val="0"/>
        </w:numPr>
        <w:ind w:left="360" w:hanging="360"/>
      </w:pPr>
    </w:p>
    <w:p w14:paraId="69986DEE" w14:textId="4032E4C6" w:rsidR="00FD0B75" w:rsidRDefault="00FD0B75" w:rsidP="00BF5200">
      <w:pPr>
        <w:pStyle w:val="ListBullet"/>
        <w:numPr>
          <w:ilvl w:val="0"/>
          <w:numId w:val="0"/>
        </w:numPr>
        <w:ind w:left="360" w:hanging="360"/>
      </w:pPr>
    </w:p>
    <w:p w14:paraId="7B7F478F" w14:textId="770A3D13" w:rsidR="00FD0B75" w:rsidRDefault="00FD0B75" w:rsidP="00BF5200">
      <w:pPr>
        <w:pStyle w:val="ListBullet"/>
        <w:numPr>
          <w:ilvl w:val="0"/>
          <w:numId w:val="0"/>
        </w:numPr>
        <w:ind w:left="360" w:hanging="360"/>
      </w:pPr>
    </w:p>
    <w:p w14:paraId="5ED60540" w14:textId="7F191887" w:rsidR="00FD0B75" w:rsidRDefault="00FD0B75" w:rsidP="00BF5200">
      <w:pPr>
        <w:pStyle w:val="ListBullet"/>
        <w:numPr>
          <w:ilvl w:val="0"/>
          <w:numId w:val="0"/>
        </w:numPr>
        <w:ind w:left="360" w:hanging="360"/>
      </w:pPr>
    </w:p>
    <w:p w14:paraId="00CEEFF4" w14:textId="15C40F58" w:rsidR="00FD0B75" w:rsidRDefault="00FD0B75" w:rsidP="00BF5200">
      <w:pPr>
        <w:pStyle w:val="ListBullet"/>
        <w:numPr>
          <w:ilvl w:val="0"/>
          <w:numId w:val="0"/>
        </w:numPr>
        <w:ind w:left="360" w:hanging="360"/>
      </w:pPr>
    </w:p>
    <w:p w14:paraId="1D8D6B21" w14:textId="3668ACC2" w:rsidR="00FD0B75" w:rsidRDefault="00FD0B75" w:rsidP="00BF5200">
      <w:pPr>
        <w:pStyle w:val="ListBullet"/>
        <w:numPr>
          <w:ilvl w:val="0"/>
          <w:numId w:val="0"/>
        </w:numPr>
        <w:ind w:left="360" w:hanging="360"/>
      </w:pPr>
    </w:p>
    <w:p w14:paraId="68B85222" w14:textId="070BCE2B" w:rsidR="00FD0B75" w:rsidRDefault="00FD0B75" w:rsidP="00BF5200">
      <w:pPr>
        <w:pStyle w:val="ListBullet"/>
        <w:numPr>
          <w:ilvl w:val="0"/>
          <w:numId w:val="0"/>
        </w:numPr>
        <w:ind w:left="360" w:hanging="360"/>
      </w:pPr>
    </w:p>
    <w:p w14:paraId="6AF0EB96" w14:textId="77777777" w:rsidR="00FD0B75" w:rsidRPr="00BF5200" w:rsidRDefault="00FD0B75" w:rsidP="00BF5200">
      <w:pPr>
        <w:pStyle w:val="ListBullet"/>
        <w:numPr>
          <w:ilvl w:val="0"/>
          <w:numId w:val="0"/>
        </w:numPr>
        <w:ind w:left="360" w:hanging="360"/>
      </w:pPr>
    </w:p>
    <w:p w14:paraId="55FF6EB8" w14:textId="2F3FB2F6" w:rsidR="000A4278" w:rsidRDefault="000A4278" w:rsidP="000A4278">
      <w:pPr>
        <w:spacing w:line="240" w:lineRule="auto"/>
        <w:rPr>
          <w:rStyle w:val="CommentReference"/>
          <w:b/>
          <w:color w:val="00A0DF"/>
          <w:sz w:val="25"/>
          <w:szCs w:val="25"/>
        </w:rPr>
      </w:pPr>
      <w:r>
        <w:rPr>
          <w:rStyle w:val="CommentReference"/>
          <w:b/>
          <w:color w:val="00A0DF"/>
          <w:sz w:val="25"/>
          <w:szCs w:val="25"/>
        </w:rPr>
        <w:lastRenderedPageBreak/>
        <w:t>I</w:t>
      </w:r>
      <w:r>
        <w:rPr>
          <w:rStyle w:val="CommentReference"/>
          <w:b/>
          <w:color w:val="00A0DF"/>
          <w:sz w:val="25"/>
          <w:szCs w:val="25"/>
        </w:rPr>
        <w:t>I</w:t>
      </w:r>
      <w:r>
        <w:rPr>
          <w:rStyle w:val="CommentReference"/>
          <w:b/>
          <w:color w:val="00A0DF"/>
          <w:sz w:val="25"/>
          <w:szCs w:val="25"/>
        </w:rPr>
        <w:t xml:space="preserve">I. </w:t>
      </w:r>
      <w:r>
        <w:rPr>
          <w:rStyle w:val="CommentReference"/>
          <w:b/>
          <w:color w:val="00A0DF"/>
          <w:sz w:val="25"/>
          <w:szCs w:val="25"/>
        </w:rPr>
        <w:t xml:space="preserve">Long-Term Care Facility Sample </w:t>
      </w:r>
      <w:r>
        <w:rPr>
          <w:rStyle w:val="CommentReference"/>
          <w:b/>
          <w:color w:val="00A0DF"/>
          <w:sz w:val="25"/>
          <w:szCs w:val="25"/>
        </w:rPr>
        <w:t>S</w:t>
      </w:r>
      <w:r w:rsidRPr="00BF5200">
        <w:rPr>
          <w:rStyle w:val="CommentReference"/>
          <w:b/>
          <w:color w:val="00A0DF"/>
          <w:sz w:val="25"/>
          <w:szCs w:val="25"/>
        </w:rPr>
        <w:t xml:space="preserve">chedule </w:t>
      </w:r>
    </w:p>
    <w:p w14:paraId="43476169" w14:textId="77777777" w:rsidR="000A4278" w:rsidRDefault="000A4278" w:rsidP="000A4278">
      <w:pPr>
        <w:pStyle w:val="ListBullet"/>
        <w:numPr>
          <w:ilvl w:val="0"/>
          <w:numId w:val="0"/>
        </w:numPr>
        <w:ind w:left="360"/>
      </w:pPr>
    </w:p>
    <w:p w14:paraId="2470C772" w14:textId="77777777" w:rsidR="000A4278" w:rsidRPr="00BF5200" w:rsidRDefault="000A4278" w:rsidP="000A4278">
      <w:pPr>
        <w:spacing w:line="240" w:lineRule="auto"/>
        <w:rPr>
          <w:rFonts w:cs="Arial"/>
          <w:b/>
          <w:bCs/>
          <w:iCs/>
        </w:rPr>
      </w:pPr>
      <w:r w:rsidRPr="00BF5200">
        <w:rPr>
          <w:rFonts w:cs="Arial"/>
          <w:b/>
          <w:bCs/>
          <w:iCs/>
        </w:rPr>
        <w:t>A. Principles</w:t>
      </w:r>
    </w:p>
    <w:p w14:paraId="15A03323" w14:textId="2FFFCF5F" w:rsidR="000A4278" w:rsidRDefault="00FD0B75" w:rsidP="00FD0B75">
      <w:pPr>
        <w:pStyle w:val="ListBullet"/>
      </w:pPr>
      <w:r w:rsidRPr="00FD0B75">
        <w:t xml:space="preserve">Long-term care facility visits may be more efficient if an external palliative care provider visits one- two facility per day. This allows the facility to have a regular schedule for patients’ visits. Realistically the visit time available in an </w:t>
      </w:r>
      <w:r w:rsidR="009B3951">
        <w:t>eight</w:t>
      </w:r>
      <w:r w:rsidRPr="00FD0B75">
        <w:t>-hour workday is narrowed by necessary breaks, lunch, and</w:t>
      </w:r>
      <w:r w:rsidR="009B3951">
        <w:t xml:space="preserve"> travel time, leaving six to seven </w:t>
      </w:r>
      <w:r w:rsidRPr="00FD0B75">
        <w:t>hours available for patient visits.</w:t>
      </w:r>
    </w:p>
    <w:p w14:paraId="3DD68D92" w14:textId="77777777" w:rsidR="000A4278" w:rsidRDefault="000A4278" w:rsidP="000A4278">
      <w:pPr>
        <w:pStyle w:val="ListBullet"/>
        <w:numPr>
          <w:ilvl w:val="0"/>
          <w:numId w:val="0"/>
        </w:numPr>
        <w:ind w:left="360"/>
      </w:pPr>
    </w:p>
    <w:p w14:paraId="6B01FB4B" w14:textId="79106784" w:rsidR="000A4278" w:rsidRDefault="000A4278" w:rsidP="000A4278">
      <w:pPr>
        <w:rPr>
          <w:b/>
        </w:rPr>
      </w:pPr>
      <w:r w:rsidRPr="00BF5200">
        <w:rPr>
          <w:b/>
        </w:rPr>
        <w:t>B. Sample schedule o</w:t>
      </w:r>
      <w:r>
        <w:rPr>
          <w:b/>
        </w:rPr>
        <w:t>f a</w:t>
      </w:r>
      <w:r w:rsidR="00442404">
        <w:rPr>
          <w:b/>
        </w:rPr>
        <w:t xml:space="preserve"> day of patient visits for a clinic visiting a long-term care facility</w:t>
      </w:r>
      <w:r w:rsidRPr="00BF5200">
        <w:rPr>
          <w:b/>
        </w:rPr>
        <w:t>:</w:t>
      </w:r>
    </w:p>
    <w:p w14:paraId="6E65565F" w14:textId="53941566" w:rsidR="00FD0B75" w:rsidRDefault="00FD0B75" w:rsidP="00FD0B75">
      <w:pPr>
        <w:pStyle w:val="ListBullet"/>
      </w:pPr>
      <w:r>
        <w:t>New consultation visits – These may take at least an hour, if not more, depending on the complexity and frailty of the patient. The clinician will need to build in time prior to, during, and after the day of home visits to complete the health record review, documentation and follow-up with collaborative providers. Due to the intensity and level of information gathering, it is best not to schedule the clinician for more than two new patients in a day.</w:t>
      </w:r>
    </w:p>
    <w:p w14:paraId="4612639B" w14:textId="2759C896" w:rsidR="000A4278" w:rsidRDefault="00FD0B75" w:rsidP="00E15A2B">
      <w:pPr>
        <w:pStyle w:val="ListBullet"/>
      </w:pPr>
      <w:r>
        <w:t>Follow-up visits – These may be 30 minutes to 1 hour – depending on complexity and frailty of the patient, and the frequency of facility visits.</w:t>
      </w:r>
    </w:p>
    <w:p w14:paraId="4A8418C9" w14:textId="77777777" w:rsidR="000A4278" w:rsidRDefault="000A4278" w:rsidP="000A4278">
      <w:pPr>
        <w:pStyle w:val="ListBullet"/>
        <w:numPr>
          <w:ilvl w:val="0"/>
          <w:numId w:val="0"/>
        </w:numPr>
        <w:ind w:left="360"/>
      </w:pPr>
    </w:p>
    <w:p w14:paraId="48B7AAF0" w14:textId="77777777" w:rsidR="000A4278" w:rsidRDefault="000A4278" w:rsidP="00FD0B75">
      <w:pPr>
        <w:pStyle w:val="ListBullet"/>
        <w:numPr>
          <w:ilvl w:val="0"/>
          <w:numId w:val="40"/>
        </w:numPr>
        <w:rPr>
          <w:b/>
        </w:rPr>
      </w:pPr>
      <w:r>
        <w:rPr>
          <w:b/>
        </w:rPr>
        <w:t>Patient Visits Per Day</w:t>
      </w:r>
    </w:p>
    <w:p w14:paraId="78E6DDFF" w14:textId="2B0160BD" w:rsidR="00FD0B75" w:rsidRDefault="00FD0B75" w:rsidP="00FD0B75">
      <w:pPr>
        <w:pStyle w:val="ListBullet"/>
      </w:pPr>
      <w:r>
        <w:t>Based on these considerations, a reasonable long term schedule may include four - six visits if staying at one facility for the day:</w:t>
      </w:r>
    </w:p>
    <w:p w14:paraId="4BDF89E1" w14:textId="60CD2A2B" w:rsidR="00FD0B75" w:rsidRDefault="00FD0B75" w:rsidP="00FD0B75">
      <w:pPr>
        <w:pStyle w:val="ListBullet"/>
        <w:numPr>
          <w:ilvl w:val="1"/>
          <w:numId w:val="16"/>
        </w:numPr>
      </w:pPr>
      <w:r>
        <w:t>Two new consultations of 2 hours- 1.5 hours</w:t>
      </w:r>
    </w:p>
    <w:p w14:paraId="59B95B85" w14:textId="5355C301" w:rsidR="00FD0B75" w:rsidRDefault="00FD0B75" w:rsidP="00FD0B75">
      <w:pPr>
        <w:pStyle w:val="ListBullet"/>
        <w:numPr>
          <w:ilvl w:val="1"/>
          <w:numId w:val="16"/>
        </w:numPr>
      </w:pPr>
      <w:r>
        <w:t xml:space="preserve">Three - four follow-up visits of 30 - 45 minutes </w:t>
      </w:r>
    </w:p>
    <w:p w14:paraId="4925A3CF" w14:textId="74306F30" w:rsidR="000A4278" w:rsidRDefault="00FD0B75" w:rsidP="00FD0B75">
      <w:pPr>
        <w:pStyle w:val="ListBullet"/>
      </w:pPr>
      <w:r>
        <w:t xml:space="preserve">Hence a home schedule has </w:t>
      </w:r>
      <w:r w:rsidR="009B3951">
        <w:t>five to six</w:t>
      </w:r>
      <w:r>
        <w:t xml:space="preserve"> hours of direct patient encounter time, but each session will necessitate at least </w:t>
      </w:r>
      <w:r w:rsidR="009B3951">
        <w:t>two to three</w:t>
      </w:r>
      <w:r>
        <w:t xml:space="preserve"> hours of documentation time and another hour of follow-up with referring providers about care.</w:t>
      </w:r>
    </w:p>
    <w:p w14:paraId="440A283F" w14:textId="77777777" w:rsidR="000A4278" w:rsidRDefault="000A4278" w:rsidP="000A4278">
      <w:pPr>
        <w:pStyle w:val="ListBullet"/>
        <w:numPr>
          <w:ilvl w:val="0"/>
          <w:numId w:val="0"/>
        </w:numPr>
        <w:ind w:left="360" w:hanging="360"/>
      </w:pPr>
    </w:p>
    <w:p w14:paraId="54B6CFE1" w14:textId="1410FCF8" w:rsidR="000A4278" w:rsidRPr="00BF5200" w:rsidRDefault="000A4278" w:rsidP="00FD0B75">
      <w:pPr>
        <w:pStyle w:val="ListBullet"/>
        <w:numPr>
          <w:ilvl w:val="0"/>
          <w:numId w:val="40"/>
        </w:numPr>
        <w:rPr>
          <w:b/>
        </w:rPr>
      </w:pPr>
      <w:r w:rsidRPr="00BF5200">
        <w:rPr>
          <w:b/>
        </w:rPr>
        <w:t xml:space="preserve">Tips for effective </w:t>
      </w:r>
      <w:r w:rsidR="00442404">
        <w:rPr>
          <w:b/>
        </w:rPr>
        <w:t>long-term based palliative care</w:t>
      </w:r>
      <w:r w:rsidRPr="00BF5200">
        <w:rPr>
          <w:b/>
        </w:rPr>
        <w:t xml:space="preserve"> scheduling include: </w:t>
      </w:r>
    </w:p>
    <w:p w14:paraId="63771E5F" w14:textId="1B3D69DC" w:rsidR="00FD0B75" w:rsidRPr="00FD0B75" w:rsidRDefault="00FD0B75" w:rsidP="00FD0B75">
      <w:pPr>
        <w:pStyle w:val="ListBullet"/>
        <w:rPr>
          <w:rFonts w:cs="Arial"/>
          <w:bCs/>
        </w:rPr>
      </w:pPr>
      <w:r w:rsidRPr="00FD0B75">
        <w:rPr>
          <w:rFonts w:cs="Arial"/>
          <w:bCs/>
        </w:rPr>
        <w:t>Timing of palliative care visits after the patient’s completion of the admission process into facility</w:t>
      </w:r>
      <w:r w:rsidR="00136882">
        <w:rPr>
          <w:rFonts w:cs="Arial"/>
          <w:bCs/>
        </w:rPr>
        <w:t>.</w:t>
      </w:r>
      <w:bookmarkStart w:id="0" w:name="_GoBack"/>
      <w:bookmarkEnd w:id="0"/>
    </w:p>
    <w:p w14:paraId="6BD50950" w14:textId="5572B5D9" w:rsidR="00FD0B75" w:rsidRPr="00FD0B75" w:rsidRDefault="00FD0B75" w:rsidP="00FD0B75">
      <w:pPr>
        <w:pStyle w:val="ListBullet"/>
        <w:rPr>
          <w:rFonts w:cs="Arial"/>
          <w:bCs/>
        </w:rPr>
      </w:pPr>
      <w:r w:rsidRPr="00FD0B75">
        <w:rPr>
          <w:rFonts w:cs="Arial"/>
          <w:bCs/>
        </w:rPr>
        <w:t xml:space="preserve">Assigning a specific day for each facility to have palliative care presence </w:t>
      </w:r>
      <w:r w:rsidR="00136882">
        <w:rPr>
          <w:rFonts w:cs="Arial"/>
          <w:bCs/>
        </w:rPr>
        <w:t>for consistency palliative care.</w:t>
      </w:r>
    </w:p>
    <w:p w14:paraId="0451C029" w14:textId="36C6305D" w:rsidR="000A4278" w:rsidRPr="00FD0B75" w:rsidRDefault="00FD0B75" w:rsidP="00FD0B75">
      <w:pPr>
        <w:pStyle w:val="ListBullet"/>
        <w:rPr>
          <w:rFonts w:cs="Arial"/>
          <w:bCs/>
        </w:rPr>
      </w:pPr>
      <w:r w:rsidRPr="00FD0B75">
        <w:rPr>
          <w:rFonts w:cs="Arial"/>
          <w:bCs/>
        </w:rPr>
        <w:t>Clustering of palliative care visits to fac</w:t>
      </w:r>
      <w:r>
        <w:rPr>
          <w:rFonts w:cs="Arial"/>
          <w:bCs/>
        </w:rPr>
        <w:t>ility by geographic clustering</w:t>
      </w:r>
      <w:r w:rsidR="00136882">
        <w:rPr>
          <w:rFonts w:cs="Arial"/>
          <w:bCs/>
        </w:rPr>
        <w:t>.</w:t>
      </w:r>
      <w:r>
        <w:rPr>
          <w:rFonts w:cs="Arial"/>
          <w:bCs/>
        </w:rPr>
        <w:t xml:space="preserve"> </w:t>
      </w:r>
    </w:p>
    <w:p w14:paraId="791FF161" w14:textId="2D80E3ED" w:rsidR="00D80EB4" w:rsidRPr="00F01F95" w:rsidRDefault="00D80EB4" w:rsidP="00F01F95"/>
    <w:sectPr w:rsidR="00D80EB4" w:rsidRPr="00F01F95" w:rsidSect="0003754D">
      <w:footerReference w:type="default" r:id="rId8"/>
      <w:headerReference w:type="first" r:id="rId9"/>
      <w:footerReference w:type="first" r:id="rId10"/>
      <w:pgSz w:w="12240" w:h="15840"/>
      <w:pgMar w:top="1710" w:right="1080" w:bottom="1080" w:left="1080"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72677" w14:textId="77777777" w:rsidR="00715D82" w:rsidRDefault="00715D82" w:rsidP="004D5B81">
      <w:pPr>
        <w:spacing w:line="240" w:lineRule="auto"/>
      </w:pPr>
      <w:r>
        <w:separator/>
      </w:r>
    </w:p>
  </w:endnote>
  <w:endnote w:type="continuationSeparator" w:id="0">
    <w:p w14:paraId="2E43BB7F" w14:textId="77777777" w:rsidR="00715D82" w:rsidRDefault="00715D82" w:rsidP="004D5B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6581024"/>
      <w:docPartObj>
        <w:docPartGallery w:val="Page Numbers (Bottom of Page)"/>
        <w:docPartUnique/>
      </w:docPartObj>
    </w:sdtPr>
    <w:sdtEndPr>
      <w:rPr>
        <w:noProof/>
      </w:rPr>
    </w:sdtEndPr>
    <w:sdtContent>
      <w:p w14:paraId="092595FB" w14:textId="2124C7D9" w:rsidR="00F25385" w:rsidRDefault="00F25385">
        <w:pPr>
          <w:pStyle w:val="Footer"/>
          <w:jc w:val="right"/>
        </w:pPr>
        <w:r>
          <w:fldChar w:fldCharType="begin"/>
        </w:r>
        <w:r>
          <w:instrText xml:space="preserve"> PAGE   \* MERGEFORMAT </w:instrText>
        </w:r>
        <w:r>
          <w:fldChar w:fldCharType="separate"/>
        </w:r>
        <w:r w:rsidR="00136882">
          <w:rPr>
            <w:noProof/>
          </w:rPr>
          <w:t>3</w:t>
        </w:r>
        <w:r>
          <w:rPr>
            <w:noProof/>
          </w:rPr>
          <w:fldChar w:fldCharType="end"/>
        </w:r>
      </w:p>
    </w:sdtContent>
  </w:sdt>
  <w:p w14:paraId="456E9B79" w14:textId="5D338D67" w:rsidR="0003754D" w:rsidRPr="0098364F" w:rsidRDefault="0003754D" w:rsidP="009E104D">
    <w:pPr>
      <w:pStyle w:val="AttributionCaption"/>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8E97E" w14:textId="016A57DB" w:rsidR="0003754D" w:rsidRPr="009E104D" w:rsidRDefault="00033DD7" w:rsidP="00033DD7">
    <w:pPr>
      <w:pStyle w:val="AttributionCaption"/>
    </w:pPr>
    <w:r w:rsidRPr="009E104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575A4" w14:textId="77777777" w:rsidR="00715D82" w:rsidRDefault="00715D82" w:rsidP="004D5B81">
      <w:pPr>
        <w:spacing w:line="240" w:lineRule="auto"/>
      </w:pPr>
      <w:r>
        <w:separator/>
      </w:r>
    </w:p>
  </w:footnote>
  <w:footnote w:type="continuationSeparator" w:id="0">
    <w:p w14:paraId="5045273C" w14:textId="77777777" w:rsidR="00715D82" w:rsidRDefault="00715D82" w:rsidP="004D5B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7221" w14:textId="0913E42C" w:rsidR="0003754D" w:rsidRPr="00F362BF" w:rsidRDefault="0003754D" w:rsidP="0098364F">
    <w:pPr>
      <w:pStyle w:val="Eyebrow"/>
    </w:pPr>
    <w:r>
      <w:rPr>
        <w:noProof/>
      </w:rPr>
      <w:drawing>
        <wp:anchor distT="0" distB="0" distL="114300" distR="114300" simplePos="0" relativeHeight="251663360" behindDoc="0" locked="0" layoutInCell="1" allowOverlap="1" wp14:anchorId="1AFED0E6" wp14:editId="3CA0C778">
          <wp:simplePos x="0" y="0"/>
          <wp:positionH relativeFrom="column">
            <wp:posOffset>5194300</wp:posOffset>
          </wp:positionH>
          <wp:positionV relativeFrom="page">
            <wp:posOffset>417830</wp:posOffset>
          </wp:positionV>
          <wp:extent cx="1217295" cy="686418"/>
          <wp:effectExtent l="0" t="0" r="190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c-main-tm-white.png"/>
                  <pic:cNvPicPr/>
                </pic:nvPicPr>
                <pic:blipFill>
                  <a:blip r:embed="rId1">
                    <a:extLst>
                      <a:ext uri="{28A0092B-C50C-407E-A947-70E740481C1C}">
                        <a14:useLocalDpi xmlns:a14="http://schemas.microsoft.com/office/drawing/2010/main" val="0"/>
                      </a:ext>
                    </a:extLst>
                  </a:blip>
                  <a:stretch>
                    <a:fillRect/>
                  </a:stretch>
                </pic:blipFill>
                <pic:spPr>
                  <a:xfrm>
                    <a:off x="0" y="0"/>
                    <a:ext cx="1217295" cy="686418"/>
                  </a:xfrm>
                  <a:prstGeom prst="rect">
                    <a:avLst/>
                  </a:prstGeom>
                </pic:spPr>
              </pic:pic>
            </a:graphicData>
          </a:graphic>
          <wp14:sizeRelH relativeFrom="page">
            <wp14:pctWidth>0</wp14:pctWidth>
          </wp14:sizeRelH>
          <wp14:sizeRelV relativeFrom="page">
            <wp14:pctHeight>0</wp14:pctHeight>
          </wp14:sizeRelV>
        </wp:anchor>
      </w:drawing>
    </w:r>
    <w:r w:rsidRPr="00F362BF">
      <w:rPr>
        <w:noProof/>
      </w:rPr>
      <mc:AlternateContent>
        <mc:Choice Requires="wps">
          <w:drawing>
            <wp:anchor distT="0" distB="0" distL="114300" distR="114300" simplePos="0" relativeHeight="251662336" behindDoc="1" locked="0" layoutInCell="1" allowOverlap="1" wp14:anchorId="7F111E1B" wp14:editId="516548EA">
              <wp:simplePos x="0" y="0"/>
              <wp:positionH relativeFrom="column">
                <wp:posOffset>-685800</wp:posOffset>
              </wp:positionH>
              <wp:positionV relativeFrom="paragraph">
                <wp:posOffset>-571500</wp:posOffset>
              </wp:positionV>
              <wp:extent cx="7772400" cy="1280160"/>
              <wp:effectExtent l="0" t="0" r="0" b="2540"/>
              <wp:wrapNone/>
              <wp:docPr id="15" name="Rectangle 15"/>
              <wp:cNvGraphicFramePr/>
              <a:graphic xmlns:a="http://schemas.openxmlformats.org/drawingml/2006/main">
                <a:graphicData uri="http://schemas.microsoft.com/office/word/2010/wordprocessingShape">
                  <wps:wsp>
                    <wps:cNvSpPr/>
                    <wps:spPr>
                      <a:xfrm>
                        <a:off x="0" y="0"/>
                        <a:ext cx="7772400" cy="1280160"/>
                      </a:xfrm>
                      <a:prstGeom prst="rect">
                        <a:avLst/>
                      </a:prstGeom>
                      <a:solidFill>
                        <a:srgbClr val="00A0D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CF725" id="Rectangle 15" o:spid="_x0000_s1026" style="position:absolute;margin-left:-54pt;margin-top:-45pt;width:612pt;height:100.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" fillcolor="#00a0df" stroked="f" strokeweight="2pt"/>
          </w:pict>
        </mc:Fallback>
      </mc:AlternateContent>
    </w:r>
    <w:r w:rsidR="00BF5200" w:rsidRPr="00BF5200">
      <w:t>Community-Based Palliative Care Program Design</w:t>
    </w:r>
  </w:p>
  <w:p w14:paraId="25AE4952" w14:textId="441229CD" w:rsidR="0003754D" w:rsidRDefault="00BF5200">
    <w:r>
      <w:rPr>
        <w:rFonts w:eastAsiaTheme="majorEastAsia" w:cs="Arial"/>
        <w:b/>
        <w:bCs/>
        <w:color w:val="FFFFFF" w:themeColor="background1"/>
        <w:sz w:val="36"/>
        <w:szCs w:val="32"/>
      </w:rPr>
      <w:t>Venue-B</w:t>
    </w:r>
    <w:r w:rsidRPr="00BF5200">
      <w:rPr>
        <w:rFonts w:eastAsiaTheme="majorEastAsia" w:cs="Arial"/>
        <w:b/>
        <w:bCs/>
        <w:color w:val="FFFFFF" w:themeColor="background1"/>
        <w:sz w:val="36"/>
        <w:szCs w:val="32"/>
      </w:rPr>
      <w:t>ased Scheduling Guidelines</w:t>
    </w:r>
  </w:p>
  <w:p w14:paraId="270C3EB8" w14:textId="1BCECEF2" w:rsidR="008838BE" w:rsidRDefault="008838BE"/>
  <w:p w14:paraId="67E5D2EF" w14:textId="77777777" w:rsidR="008838BE" w:rsidRDefault="008838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FEDF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103A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E481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ACBE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CCAD9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128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FC80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A6CE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1F2680A"/>
    <w:lvl w:ilvl="0">
      <w:start w:val="1"/>
      <w:numFmt w:val="decimal"/>
      <w:pStyle w:val="ListNumber"/>
      <w:lvlText w:val="%1."/>
      <w:lvlJc w:val="left"/>
      <w:pPr>
        <w:ind w:left="360" w:hanging="360"/>
      </w:pPr>
      <w:rPr>
        <w:rFonts w:hint="default"/>
        <w:color w:val="00A0DF"/>
      </w:rPr>
    </w:lvl>
  </w:abstractNum>
  <w:abstractNum w:abstractNumId="9" w15:restartNumberingAfterBreak="0">
    <w:nsid w:val="FFFFFF89"/>
    <w:multiLevelType w:val="singleLevel"/>
    <w:tmpl w:val="7220B446"/>
    <w:lvl w:ilvl="0">
      <w:start w:val="1"/>
      <w:numFmt w:val="bullet"/>
      <w:lvlText w:val=""/>
      <w:lvlJc w:val="left"/>
      <w:pPr>
        <w:tabs>
          <w:tab w:val="num" w:pos="360"/>
        </w:tabs>
        <w:ind w:left="360" w:hanging="360"/>
      </w:pPr>
      <w:rPr>
        <w:rFonts w:ascii="Symbol" w:hAnsi="Symbol" w:cs="Symbol" w:hint="default"/>
        <w:color w:val="00A0DF"/>
      </w:rPr>
    </w:lvl>
  </w:abstractNum>
  <w:abstractNum w:abstractNumId="10" w15:restartNumberingAfterBreak="0">
    <w:nsid w:val="008F2F4F"/>
    <w:multiLevelType w:val="hybridMultilevel"/>
    <w:tmpl w:val="5F9EA6E6"/>
    <w:lvl w:ilvl="0" w:tplc="A4805850">
      <w:start w:val="1"/>
      <w:numFmt w:val="bullet"/>
      <w:lvlText w:val=""/>
      <w:lvlJc w:val="left"/>
      <w:pPr>
        <w:ind w:left="288"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1" w15:restartNumberingAfterBreak="0">
    <w:nsid w:val="016B0DDF"/>
    <w:multiLevelType w:val="hybridMultilevel"/>
    <w:tmpl w:val="D55A70D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1833B2C"/>
    <w:multiLevelType w:val="hybridMultilevel"/>
    <w:tmpl w:val="B0AC2DDE"/>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04C76F5B"/>
    <w:multiLevelType w:val="hybridMultilevel"/>
    <w:tmpl w:val="9AECD2BA"/>
    <w:lvl w:ilvl="0" w:tplc="636ED8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4" w15:restartNumberingAfterBreak="0">
    <w:nsid w:val="0A1455A6"/>
    <w:multiLevelType w:val="hybridMultilevel"/>
    <w:tmpl w:val="603EA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AE33DC"/>
    <w:multiLevelType w:val="hybridMultilevel"/>
    <w:tmpl w:val="9392F1A2"/>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6" w15:restartNumberingAfterBreak="0">
    <w:nsid w:val="11AE663C"/>
    <w:multiLevelType w:val="hybridMultilevel"/>
    <w:tmpl w:val="D3168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56F089C"/>
    <w:multiLevelType w:val="hybridMultilevel"/>
    <w:tmpl w:val="11F2DE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5A75CC8"/>
    <w:multiLevelType w:val="hybridMultilevel"/>
    <w:tmpl w:val="856C044C"/>
    <w:lvl w:ilvl="0" w:tplc="2BB2B828">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9" w15:restartNumberingAfterBreak="0">
    <w:nsid w:val="1A0E39E2"/>
    <w:multiLevelType w:val="hybridMultilevel"/>
    <w:tmpl w:val="B8F4E1A8"/>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0" w15:restartNumberingAfterBreak="0">
    <w:nsid w:val="1C203A50"/>
    <w:multiLevelType w:val="hybridMultilevel"/>
    <w:tmpl w:val="C2361B46"/>
    <w:lvl w:ilvl="0" w:tplc="F144715C">
      <w:start w:val="1"/>
      <w:numFmt w:val="bullet"/>
      <w:pStyle w:val="ListBullet"/>
      <w:lvlText w:val=""/>
      <w:lvlJc w:val="left"/>
      <w:pPr>
        <w:tabs>
          <w:tab w:val="num" w:pos="360"/>
        </w:tabs>
        <w:ind w:left="360" w:hanging="360"/>
      </w:pPr>
      <w:rPr>
        <w:rFonts w:ascii="Symbol" w:hAnsi="Symbol" w:cs="Symbol" w:hint="default"/>
        <w:color w:val="00A0D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D066F6"/>
    <w:multiLevelType w:val="hybridMultilevel"/>
    <w:tmpl w:val="84F641E4"/>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2" w15:restartNumberingAfterBreak="0">
    <w:nsid w:val="1F693DD1"/>
    <w:multiLevelType w:val="hybridMultilevel"/>
    <w:tmpl w:val="5BF08D62"/>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3" w15:restartNumberingAfterBreak="0">
    <w:nsid w:val="220000EE"/>
    <w:multiLevelType w:val="hybridMultilevel"/>
    <w:tmpl w:val="D55A70D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E36F91"/>
    <w:multiLevelType w:val="hybridMultilevel"/>
    <w:tmpl w:val="AFCA5E76"/>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5" w15:restartNumberingAfterBreak="0">
    <w:nsid w:val="2E411D03"/>
    <w:multiLevelType w:val="multilevel"/>
    <w:tmpl w:val="5F9EA6E6"/>
    <w:lvl w:ilvl="0">
      <w:start w:val="1"/>
      <w:numFmt w:val="bullet"/>
      <w:lvlText w:val=""/>
      <w:lvlJc w:val="left"/>
      <w:pPr>
        <w:ind w:left="288" w:hanging="288"/>
      </w:pPr>
      <w:rPr>
        <w:rFonts w:ascii="Symbol" w:hAnsi="Symbol" w:hint="default"/>
        <w:color w:val="0083B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Symbol" w:hAnsi="Symbol" w:hint="default"/>
      </w:rPr>
    </w:lvl>
  </w:abstractNum>
  <w:abstractNum w:abstractNumId="26" w15:restartNumberingAfterBreak="0">
    <w:nsid w:val="334817F8"/>
    <w:multiLevelType w:val="hybridMultilevel"/>
    <w:tmpl w:val="92A6980C"/>
    <w:lvl w:ilvl="0" w:tplc="803AA916">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7" w15:restartNumberingAfterBreak="0">
    <w:nsid w:val="35D14E28"/>
    <w:multiLevelType w:val="hybridMultilevel"/>
    <w:tmpl w:val="BED6A8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6B15471"/>
    <w:multiLevelType w:val="hybridMultilevel"/>
    <w:tmpl w:val="21F647D6"/>
    <w:lvl w:ilvl="0" w:tplc="B94AD48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FF1021"/>
    <w:multiLevelType w:val="hybridMultilevel"/>
    <w:tmpl w:val="D55A70DE"/>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C23798"/>
    <w:multiLevelType w:val="multilevel"/>
    <w:tmpl w:val="9AECD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Symbol" w:hAnsi="Symbol" w:hint="default"/>
      </w:rPr>
    </w:lvl>
  </w:abstractNum>
  <w:abstractNum w:abstractNumId="31" w15:restartNumberingAfterBreak="0">
    <w:nsid w:val="472B72A3"/>
    <w:multiLevelType w:val="hybridMultilevel"/>
    <w:tmpl w:val="73BEC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4573F5"/>
    <w:multiLevelType w:val="hybridMultilevel"/>
    <w:tmpl w:val="9BE88B54"/>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3" w15:restartNumberingAfterBreak="0">
    <w:nsid w:val="49963FC9"/>
    <w:multiLevelType w:val="hybridMultilevel"/>
    <w:tmpl w:val="6978B92E"/>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4" w15:restartNumberingAfterBreak="0">
    <w:nsid w:val="4DE75458"/>
    <w:multiLevelType w:val="hybridMultilevel"/>
    <w:tmpl w:val="1A02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A37BE7"/>
    <w:multiLevelType w:val="hybridMultilevel"/>
    <w:tmpl w:val="1DBAC186"/>
    <w:lvl w:ilvl="0" w:tplc="9828CD0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E51956"/>
    <w:multiLevelType w:val="hybridMultilevel"/>
    <w:tmpl w:val="4042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3157C"/>
    <w:multiLevelType w:val="hybridMultilevel"/>
    <w:tmpl w:val="B084698C"/>
    <w:lvl w:ilvl="0" w:tplc="725E1CE2">
      <w:start w:val="1"/>
      <w:numFmt w:val="bullet"/>
      <w:lvlText w:val=""/>
      <w:lvlJc w:val="left"/>
      <w:pPr>
        <w:ind w:left="216" w:hanging="288"/>
      </w:pPr>
      <w:rPr>
        <w:rFonts w:ascii="Symbol" w:hAnsi="Symbol" w:hint="default"/>
        <w:color w:val="0083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38" w15:restartNumberingAfterBreak="0">
    <w:nsid w:val="7C98366E"/>
    <w:multiLevelType w:val="hybridMultilevel"/>
    <w:tmpl w:val="A7A60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A36799"/>
    <w:multiLevelType w:val="hybridMultilevel"/>
    <w:tmpl w:val="07709DA0"/>
    <w:lvl w:ilvl="0" w:tplc="FB7C499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36"/>
  </w:num>
  <w:num w:numId="3">
    <w:abstractNumId w:val="39"/>
  </w:num>
  <w:num w:numId="4">
    <w:abstractNumId w:val="28"/>
  </w:num>
  <w:num w:numId="5">
    <w:abstractNumId w:val="16"/>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20"/>
  </w:num>
  <w:num w:numId="17">
    <w:abstractNumId w:val="13"/>
  </w:num>
  <w:num w:numId="18">
    <w:abstractNumId w:val="30"/>
  </w:num>
  <w:num w:numId="19">
    <w:abstractNumId w:val="10"/>
  </w:num>
  <w:num w:numId="20">
    <w:abstractNumId w:val="25"/>
  </w:num>
  <w:num w:numId="21">
    <w:abstractNumId w:val="26"/>
  </w:num>
  <w:num w:numId="22">
    <w:abstractNumId w:val="33"/>
  </w:num>
  <w:num w:numId="23">
    <w:abstractNumId w:val="32"/>
  </w:num>
  <w:num w:numId="24">
    <w:abstractNumId w:val="22"/>
  </w:num>
  <w:num w:numId="25">
    <w:abstractNumId w:val="15"/>
  </w:num>
  <w:num w:numId="26">
    <w:abstractNumId w:val="37"/>
  </w:num>
  <w:num w:numId="27">
    <w:abstractNumId w:val="24"/>
  </w:num>
  <w:num w:numId="28">
    <w:abstractNumId w:val="21"/>
  </w:num>
  <w:num w:numId="29">
    <w:abstractNumId w:val="34"/>
  </w:num>
  <w:num w:numId="30">
    <w:abstractNumId w:val="12"/>
  </w:num>
  <w:num w:numId="31">
    <w:abstractNumId w:val="19"/>
  </w:num>
  <w:num w:numId="32">
    <w:abstractNumId w:val="14"/>
  </w:num>
  <w:num w:numId="33">
    <w:abstractNumId w:val="35"/>
  </w:num>
  <w:num w:numId="34">
    <w:abstractNumId w:val="18"/>
  </w:num>
  <w:num w:numId="35">
    <w:abstractNumId w:val="38"/>
  </w:num>
  <w:num w:numId="36">
    <w:abstractNumId w:val="23"/>
  </w:num>
  <w:num w:numId="37">
    <w:abstractNumId w:val="17"/>
  </w:num>
  <w:num w:numId="38">
    <w:abstractNumId w:val="27"/>
  </w:num>
  <w:num w:numId="39">
    <w:abstractNumId w:val="2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5A3A27"/>
    <w:rsid w:val="000015C7"/>
    <w:rsid w:val="00013445"/>
    <w:rsid w:val="00033DD7"/>
    <w:rsid w:val="00036058"/>
    <w:rsid w:val="0003754D"/>
    <w:rsid w:val="00054812"/>
    <w:rsid w:val="00081247"/>
    <w:rsid w:val="00084C65"/>
    <w:rsid w:val="000A4278"/>
    <w:rsid w:val="000C792B"/>
    <w:rsid w:val="000D5A9A"/>
    <w:rsid w:val="000D7CC1"/>
    <w:rsid w:val="000F1ADC"/>
    <w:rsid w:val="00113D5D"/>
    <w:rsid w:val="00125A44"/>
    <w:rsid w:val="00136882"/>
    <w:rsid w:val="00147E73"/>
    <w:rsid w:val="0019344D"/>
    <w:rsid w:val="001A4943"/>
    <w:rsid w:val="001B3BF0"/>
    <w:rsid w:val="001B5E12"/>
    <w:rsid w:val="00264E46"/>
    <w:rsid w:val="0026539C"/>
    <w:rsid w:val="002C6BA5"/>
    <w:rsid w:val="002E7742"/>
    <w:rsid w:val="002F26E2"/>
    <w:rsid w:val="002F3852"/>
    <w:rsid w:val="0030046F"/>
    <w:rsid w:val="00305977"/>
    <w:rsid w:val="00327913"/>
    <w:rsid w:val="0034383F"/>
    <w:rsid w:val="003721BA"/>
    <w:rsid w:val="00372BD2"/>
    <w:rsid w:val="0038102C"/>
    <w:rsid w:val="003830F2"/>
    <w:rsid w:val="00392739"/>
    <w:rsid w:val="003A0D6E"/>
    <w:rsid w:val="003B0224"/>
    <w:rsid w:val="003E4175"/>
    <w:rsid w:val="00415046"/>
    <w:rsid w:val="00415351"/>
    <w:rsid w:val="00416223"/>
    <w:rsid w:val="004336B8"/>
    <w:rsid w:val="00440073"/>
    <w:rsid w:val="00442404"/>
    <w:rsid w:val="00464220"/>
    <w:rsid w:val="00465D9E"/>
    <w:rsid w:val="0047060A"/>
    <w:rsid w:val="00483BD4"/>
    <w:rsid w:val="004C6FB5"/>
    <w:rsid w:val="004D5B81"/>
    <w:rsid w:val="004E2B15"/>
    <w:rsid w:val="004E34B5"/>
    <w:rsid w:val="004F0184"/>
    <w:rsid w:val="00512B12"/>
    <w:rsid w:val="00513E58"/>
    <w:rsid w:val="005240CF"/>
    <w:rsid w:val="00545AC8"/>
    <w:rsid w:val="00553382"/>
    <w:rsid w:val="00554783"/>
    <w:rsid w:val="00565E4C"/>
    <w:rsid w:val="00571F93"/>
    <w:rsid w:val="0058274F"/>
    <w:rsid w:val="0058736F"/>
    <w:rsid w:val="005A3822"/>
    <w:rsid w:val="005A3A27"/>
    <w:rsid w:val="005C5FAC"/>
    <w:rsid w:val="005E4175"/>
    <w:rsid w:val="006331DC"/>
    <w:rsid w:val="00642DBA"/>
    <w:rsid w:val="0067156A"/>
    <w:rsid w:val="00694920"/>
    <w:rsid w:val="006B02CA"/>
    <w:rsid w:val="006B3C50"/>
    <w:rsid w:val="006F7D7D"/>
    <w:rsid w:val="00715D82"/>
    <w:rsid w:val="00725C05"/>
    <w:rsid w:val="0074329B"/>
    <w:rsid w:val="00751024"/>
    <w:rsid w:val="00772D35"/>
    <w:rsid w:val="00774DB3"/>
    <w:rsid w:val="007806D3"/>
    <w:rsid w:val="007D6018"/>
    <w:rsid w:val="00801999"/>
    <w:rsid w:val="00840AA1"/>
    <w:rsid w:val="008525A9"/>
    <w:rsid w:val="00856A8F"/>
    <w:rsid w:val="00862EB7"/>
    <w:rsid w:val="0086403D"/>
    <w:rsid w:val="008838BE"/>
    <w:rsid w:val="0089046E"/>
    <w:rsid w:val="008B1ED1"/>
    <w:rsid w:val="008B7463"/>
    <w:rsid w:val="009003ED"/>
    <w:rsid w:val="00910786"/>
    <w:rsid w:val="00951227"/>
    <w:rsid w:val="00972FF7"/>
    <w:rsid w:val="00976923"/>
    <w:rsid w:val="0098364F"/>
    <w:rsid w:val="00995F91"/>
    <w:rsid w:val="009B3951"/>
    <w:rsid w:val="009B5530"/>
    <w:rsid w:val="009D3AA5"/>
    <w:rsid w:val="009E104D"/>
    <w:rsid w:val="009E4138"/>
    <w:rsid w:val="009F7E23"/>
    <w:rsid w:val="00A0784F"/>
    <w:rsid w:val="00A257FF"/>
    <w:rsid w:val="00A2722F"/>
    <w:rsid w:val="00A34F0D"/>
    <w:rsid w:val="00A53A58"/>
    <w:rsid w:val="00AE6FF2"/>
    <w:rsid w:val="00AF025A"/>
    <w:rsid w:val="00B01ED7"/>
    <w:rsid w:val="00B024AE"/>
    <w:rsid w:val="00B90B2B"/>
    <w:rsid w:val="00BC0944"/>
    <w:rsid w:val="00BD1263"/>
    <w:rsid w:val="00BD1AA1"/>
    <w:rsid w:val="00BD40BD"/>
    <w:rsid w:val="00BF5200"/>
    <w:rsid w:val="00BF72DD"/>
    <w:rsid w:val="00C026BA"/>
    <w:rsid w:val="00C31932"/>
    <w:rsid w:val="00C31EEF"/>
    <w:rsid w:val="00C45A65"/>
    <w:rsid w:val="00CB028A"/>
    <w:rsid w:val="00CC1DB2"/>
    <w:rsid w:val="00CD5E56"/>
    <w:rsid w:val="00CF6900"/>
    <w:rsid w:val="00D0349B"/>
    <w:rsid w:val="00D34748"/>
    <w:rsid w:val="00D46B75"/>
    <w:rsid w:val="00D74DD7"/>
    <w:rsid w:val="00D80EB4"/>
    <w:rsid w:val="00DA0289"/>
    <w:rsid w:val="00DA2C98"/>
    <w:rsid w:val="00DA4C95"/>
    <w:rsid w:val="00DC2041"/>
    <w:rsid w:val="00DC681D"/>
    <w:rsid w:val="00DD2F1D"/>
    <w:rsid w:val="00DF6FA9"/>
    <w:rsid w:val="00E172BB"/>
    <w:rsid w:val="00E55060"/>
    <w:rsid w:val="00E62690"/>
    <w:rsid w:val="00E83CE2"/>
    <w:rsid w:val="00E95909"/>
    <w:rsid w:val="00EB1022"/>
    <w:rsid w:val="00ED7006"/>
    <w:rsid w:val="00F01F95"/>
    <w:rsid w:val="00F12A5A"/>
    <w:rsid w:val="00F25385"/>
    <w:rsid w:val="00F362BF"/>
    <w:rsid w:val="00F44730"/>
    <w:rsid w:val="00F52150"/>
    <w:rsid w:val="00F73116"/>
    <w:rsid w:val="00F8002E"/>
    <w:rsid w:val="00F866F6"/>
    <w:rsid w:val="00FD0B75"/>
    <w:rsid w:val="00FE17DE"/>
    <w:rsid w:val="00FE6C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6364DC"/>
  <w15:docId w15:val="{2D993BCE-9869-4BA5-932F-39571065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073"/>
    <w:rPr>
      <w:rFonts w:ascii="Arial" w:hAnsi="Arial"/>
    </w:rPr>
  </w:style>
  <w:style w:type="paragraph" w:styleId="Heading1">
    <w:name w:val="heading 1"/>
    <w:basedOn w:val="Normal"/>
    <w:next w:val="Normal"/>
    <w:link w:val="Heading1Char"/>
    <w:uiPriority w:val="9"/>
    <w:qFormat/>
    <w:rsid w:val="00BD1AA1"/>
    <w:pPr>
      <w:spacing w:before="60" w:after="60"/>
      <w:outlineLvl w:val="0"/>
    </w:pPr>
    <w:rPr>
      <w:b/>
      <w:iCs/>
      <w:color w:val="00A0DF"/>
      <w:sz w:val="25"/>
      <w:szCs w:val="25"/>
    </w:rPr>
  </w:style>
  <w:style w:type="paragraph" w:styleId="Heading2">
    <w:name w:val="heading 2"/>
    <w:basedOn w:val="Normal"/>
    <w:next w:val="Normal"/>
    <w:link w:val="Heading2Char"/>
    <w:uiPriority w:val="9"/>
    <w:unhideWhenUsed/>
    <w:qFormat/>
    <w:rsid w:val="00BD1AA1"/>
    <w:pPr>
      <w:spacing w:before="120"/>
      <w:outlineLvl w:val="1"/>
    </w:pPr>
    <w:rPr>
      <w:rFonts w:asciiTheme="minorBidi" w:hAnsiTheme="minorBidi"/>
      <w:b/>
      <w:iCs/>
    </w:rPr>
  </w:style>
  <w:style w:type="paragraph" w:styleId="Heading3">
    <w:name w:val="heading 3"/>
    <w:next w:val="Normal"/>
    <w:link w:val="Heading3Char"/>
    <w:uiPriority w:val="9"/>
    <w:unhideWhenUsed/>
    <w:qFormat/>
    <w:rsid w:val="00FE17DE"/>
    <w:pPr>
      <w:outlineLvl w:val="2"/>
    </w:pPr>
    <w:rPr>
      <w:rFonts w:ascii="Arial" w:hAnsi="Arial"/>
      <w:b/>
      <w:color w:val="000000" w:themeColor="text1"/>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E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E46"/>
    <w:rPr>
      <w:rFonts w:ascii="Tahoma" w:hAnsi="Tahoma" w:cs="Tahoma"/>
      <w:sz w:val="16"/>
      <w:szCs w:val="16"/>
    </w:rPr>
  </w:style>
  <w:style w:type="character" w:styleId="CommentReference">
    <w:name w:val="annotation reference"/>
    <w:basedOn w:val="DefaultParagraphFont"/>
    <w:uiPriority w:val="99"/>
    <w:semiHidden/>
    <w:unhideWhenUsed/>
    <w:rsid w:val="00147E73"/>
    <w:rPr>
      <w:sz w:val="16"/>
      <w:szCs w:val="16"/>
    </w:rPr>
  </w:style>
  <w:style w:type="paragraph" w:styleId="CommentText">
    <w:name w:val="annotation text"/>
    <w:basedOn w:val="Normal"/>
    <w:link w:val="CommentTextChar"/>
    <w:uiPriority w:val="99"/>
    <w:semiHidden/>
    <w:unhideWhenUsed/>
    <w:rsid w:val="00147E73"/>
    <w:pPr>
      <w:spacing w:line="240" w:lineRule="auto"/>
    </w:pPr>
    <w:rPr>
      <w:sz w:val="20"/>
      <w:szCs w:val="20"/>
    </w:rPr>
  </w:style>
  <w:style w:type="character" w:customStyle="1" w:styleId="CommentTextChar">
    <w:name w:val="Comment Text Char"/>
    <w:basedOn w:val="DefaultParagraphFont"/>
    <w:link w:val="CommentText"/>
    <w:uiPriority w:val="99"/>
    <w:semiHidden/>
    <w:rsid w:val="00147E73"/>
    <w:rPr>
      <w:sz w:val="20"/>
      <w:szCs w:val="20"/>
    </w:rPr>
  </w:style>
  <w:style w:type="paragraph" w:styleId="CommentSubject">
    <w:name w:val="annotation subject"/>
    <w:basedOn w:val="CommentText"/>
    <w:next w:val="CommentText"/>
    <w:link w:val="CommentSubjectChar"/>
    <w:uiPriority w:val="99"/>
    <w:semiHidden/>
    <w:unhideWhenUsed/>
    <w:rsid w:val="00147E73"/>
    <w:rPr>
      <w:b/>
      <w:bCs/>
    </w:rPr>
  </w:style>
  <w:style w:type="character" w:customStyle="1" w:styleId="CommentSubjectChar">
    <w:name w:val="Comment Subject Char"/>
    <w:basedOn w:val="CommentTextChar"/>
    <w:link w:val="CommentSubject"/>
    <w:uiPriority w:val="99"/>
    <w:semiHidden/>
    <w:rsid w:val="00147E73"/>
    <w:rPr>
      <w:b/>
      <w:bCs/>
      <w:sz w:val="20"/>
      <w:szCs w:val="20"/>
    </w:rPr>
  </w:style>
  <w:style w:type="character" w:styleId="Hyperlink">
    <w:name w:val="Hyperlink"/>
    <w:basedOn w:val="DefaultParagraphFont"/>
    <w:uiPriority w:val="99"/>
    <w:unhideWhenUsed/>
    <w:rsid w:val="00305977"/>
    <w:rPr>
      <w:color w:val="00A0DF"/>
      <w:u w:val="single"/>
    </w:rPr>
  </w:style>
  <w:style w:type="table" w:styleId="TableGrid">
    <w:name w:val="Table Grid"/>
    <w:basedOn w:val="TableNormal"/>
    <w:uiPriority w:val="39"/>
    <w:rsid w:val="00DA0289"/>
    <w:pPr>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1AA1"/>
    <w:rPr>
      <w:rFonts w:ascii="Arial" w:hAnsi="Arial"/>
      <w:b/>
      <w:iCs/>
      <w:color w:val="00A0DF"/>
      <w:sz w:val="25"/>
      <w:szCs w:val="25"/>
    </w:rPr>
  </w:style>
  <w:style w:type="paragraph" w:customStyle="1" w:styleId="Eyebrow">
    <w:name w:val="Eyebrow"/>
    <w:basedOn w:val="Heading1"/>
    <w:qFormat/>
    <w:rsid w:val="00F362BF"/>
    <w:pPr>
      <w:spacing w:before="0" w:line="240" w:lineRule="auto"/>
    </w:pPr>
    <w:rPr>
      <w:rFonts w:cs="Arial"/>
      <w:color w:val="FFFFFF" w:themeColor="background1"/>
      <w:sz w:val="22"/>
      <w:szCs w:val="22"/>
    </w:rPr>
  </w:style>
  <w:style w:type="paragraph" w:styleId="Title">
    <w:name w:val="Title"/>
    <w:next w:val="Normal"/>
    <w:link w:val="TitleChar"/>
    <w:uiPriority w:val="10"/>
    <w:qFormat/>
    <w:rsid w:val="00440073"/>
    <w:pPr>
      <w:spacing w:before="80"/>
    </w:pPr>
    <w:rPr>
      <w:rFonts w:ascii="Arial" w:eastAsiaTheme="majorEastAsia" w:hAnsi="Arial" w:cs="Arial"/>
      <w:b/>
      <w:bCs/>
      <w:color w:val="FFFFFF" w:themeColor="background1"/>
      <w:sz w:val="36"/>
      <w:szCs w:val="32"/>
    </w:rPr>
  </w:style>
  <w:style w:type="character" w:customStyle="1" w:styleId="TitleChar">
    <w:name w:val="Title Char"/>
    <w:basedOn w:val="DefaultParagraphFont"/>
    <w:link w:val="Title"/>
    <w:uiPriority w:val="10"/>
    <w:rsid w:val="00440073"/>
    <w:rPr>
      <w:rFonts w:ascii="Arial" w:eastAsiaTheme="majorEastAsia" w:hAnsi="Arial" w:cs="Arial"/>
      <w:b/>
      <w:bCs/>
      <w:color w:val="FFFFFF" w:themeColor="background1"/>
      <w:sz w:val="36"/>
      <w:szCs w:val="32"/>
    </w:rPr>
  </w:style>
  <w:style w:type="paragraph" w:styleId="ListNumber">
    <w:name w:val="List Number"/>
    <w:basedOn w:val="Normal"/>
    <w:uiPriority w:val="99"/>
    <w:unhideWhenUsed/>
    <w:rsid w:val="0058736F"/>
    <w:pPr>
      <w:numPr>
        <w:numId w:val="10"/>
      </w:numPr>
      <w:contextualSpacing/>
    </w:pPr>
  </w:style>
  <w:style w:type="paragraph" w:styleId="ListBullet">
    <w:name w:val="List Bullet"/>
    <w:basedOn w:val="Normal"/>
    <w:uiPriority w:val="99"/>
    <w:unhideWhenUsed/>
    <w:rsid w:val="0058736F"/>
    <w:pPr>
      <w:numPr>
        <w:numId w:val="16"/>
      </w:numPr>
      <w:contextualSpacing/>
    </w:pPr>
  </w:style>
  <w:style w:type="paragraph" w:customStyle="1" w:styleId="Introduction">
    <w:name w:val="Introduction"/>
    <w:basedOn w:val="Normal"/>
    <w:qFormat/>
    <w:rsid w:val="00084C65"/>
    <w:rPr>
      <w:sz w:val="28"/>
      <w:szCs w:val="28"/>
    </w:rPr>
  </w:style>
  <w:style w:type="character" w:customStyle="1" w:styleId="UnresolvedMention1">
    <w:name w:val="Unresolved Mention1"/>
    <w:basedOn w:val="DefaultParagraphFont"/>
    <w:uiPriority w:val="99"/>
    <w:semiHidden/>
    <w:unhideWhenUsed/>
    <w:rsid w:val="00305977"/>
    <w:rPr>
      <w:color w:val="605E5C"/>
      <w:shd w:val="clear" w:color="auto" w:fill="E1DFDD"/>
    </w:rPr>
  </w:style>
  <w:style w:type="paragraph" w:customStyle="1" w:styleId="AttributionCaption">
    <w:name w:val="Attribution Caption"/>
    <w:basedOn w:val="Normal"/>
    <w:qFormat/>
    <w:rsid w:val="00305977"/>
    <w:rPr>
      <w:sz w:val="19"/>
      <w:szCs w:val="19"/>
    </w:rPr>
  </w:style>
  <w:style w:type="paragraph" w:customStyle="1" w:styleId="ChartBody">
    <w:name w:val="Chart Body"/>
    <w:basedOn w:val="AttributionCaption"/>
    <w:qFormat/>
    <w:rsid w:val="005A3822"/>
    <w:pPr>
      <w:spacing w:before="120" w:after="120" w:line="240" w:lineRule="auto"/>
    </w:pPr>
  </w:style>
  <w:style w:type="character" w:customStyle="1" w:styleId="Heading2Char">
    <w:name w:val="Heading 2 Char"/>
    <w:basedOn w:val="DefaultParagraphFont"/>
    <w:link w:val="Heading2"/>
    <w:uiPriority w:val="9"/>
    <w:rsid w:val="00BD1AA1"/>
    <w:rPr>
      <w:rFonts w:asciiTheme="minorBidi" w:hAnsiTheme="minorBidi"/>
      <w:b/>
      <w:iCs/>
    </w:rPr>
  </w:style>
  <w:style w:type="paragraph" w:customStyle="1" w:styleId="ChartHeader">
    <w:name w:val="Chart Header"/>
    <w:basedOn w:val="ChartBody"/>
    <w:qFormat/>
    <w:rsid w:val="005A3822"/>
    <w:rPr>
      <w:b/>
      <w:color w:val="FFFFFF" w:themeColor="background1"/>
    </w:rPr>
  </w:style>
  <w:style w:type="character" w:customStyle="1" w:styleId="Heading3Char">
    <w:name w:val="Heading 3 Char"/>
    <w:basedOn w:val="DefaultParagraphFont"/>
    <w:link w:val="Heading3"/>
    <w:uiPriority w:val="9"/>
    <w:rsid w:val="00FE17DE"/>
    <w:rPr>
      <w:rFonts w:ascii="Arial" w:hAnsi="Arial"/>
      <w:b/>
      <w:color w:val="000000" w:themeColor="text1"/>
      <w:sz w:val="19"/>
      <w:szCs w:val="19"/>
    </w:rPr>
  </w:style>
  <w:style w:type="paragraph" w:styleId="Header">
    <w:name w:val="header"/>
    <w:basedOn w:val="Normal"/>
    <w:link w:val="HeaderChar"/>
    <w:uiPriority w:val="99"/>
    <w:unhideWhenUsed/>
    <w:rsid w:val="00751024"/>
    <w:pPr>
      <w:tabs>
        <w:tab w:val="center" w:pos="4680"/>
        <w:tab w:val="right" w:pos="9360"/>
      </w:tabs>
      <w:spacing w:line="240" w:lineRule="auto"/>
    </w:pPr>
  </w:style>
  <w:style w:type="character" w:customStyle="1" w:styleId="HeaderChar">
    <w:name w:val="Header Char"/>
    <w:basedOn w:val="DefaultParagraphFont"/>
    <w:link w:val="Header"/>
    <w:uiPriority w:val="99"/>
    <w:rsid w:val="00751024"/>
    <w:rPr>
      <w:rFonts w:ascii="Arial" w:hAnsi="Arial"/>
    </w:rPr>
  </w:style>
  <w:style w:type="paragraph" w:styleId="Footer">
    <w:name w:val="footer"/>
    <w:basedOn w:val="Normal"/>
    <w:link w:val="FooterChar"/>
    <w:uiPriority w:val="99"/>
    <w:unhideWhenUsed/>
    <w:rsid w:val="00751024"/>
    <w:pPr>
      <w:tabs>
        <w:tab w:val="center" w:pos="4680"/>
        <w:tab w:val="right" w:pos="9360"/>
      </w:tabs>
      <w:spacing w:line="240" w:lineRule="auto"/>
    </w:pPr>
  </w:style>
  <w:style w:type="character" w:customStyle="1" w:styleId="FooterChar">
    <w:name w:val="Footer Char"/>
    <w:basedOn w:val="DefaultParagraphFont"/>
    <w:link w:val="Footer"/>
    <w:uiPriority w:val="99"/>
    <w:rsid w:val="00751024"/>
    <w:rPr>
      <w:rFonts w:ascii="Arial" w:hAnsi="Arial"/>
    </w:rPr>
  </w:style>
  <w:style w:type="character" w:customStyle="1" w:styleId="cit">
    <w:name w:val="cit"/>
    <w:basedOn w:val="DefaultParagraphFont"/>
    <w:rsid w:val="00565E4C"/>
  </w:style>
  <w:style w:type="paragraph" w:styleId="ListParagraph">
    <w:name w:val="List Paragraph"/>
    <w:basedOn w:val="Normal"/>
    <w:uiPriority w:val="34"/>
    <w:qFormat/>
    <w:rsid w:val="00565E4C"/>
    <w:pPr>
      <w:spacing w:after="160" w:line="259" w:lineRule="auto"/>
      <w:ind w:left="720"/>
      <w:contextualSpacing/>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6018">
      <w:bodyDiv w:val="1"/>
      <w:marLeft w:val="0"/>
      <w:marRight w:val="0"/>
      <w:marTop w:val="0"/>
      <w:marBottom w:val="0"/>
      <w:divBdr>
        <w:top w:val="none" w:sz="0" w:space="0" w:color="auto"/>
        <w:left w:val="none" w:sz="0" w:space="0" w:color="auto"/>
        <w:bottom w:val="none" w:sz="0" w:space="0" w:color="auto"/>
        <w:right w:val="none" w:sz="0" w:space="0" w:color="auto"/>
      </w:divBdr>
    </w:div>
    <w:div w:id="898445065">
      <w:bodyDiv w:val="1"/>
      <w:marLeft w:val="0"/>
      <w:marRight w:val="0"/>
      <w:marTop w:val="0"/>
      <w:marBottom w:val="0"/>
      <w:divBdr>
        <w:top w:val="none" w:sz="0" w:space="0" w:color="auto"/>
        <w:left w:val="none" w:sz="0" w:space="0" w:color="auto"/>
        <w:bottom w:val="none" w:sz="0" w:space="0" w:color="auto"/>
        <w:right w:val="none" w:sz="0" w:space="0" w:color="auto"/>
      </w:divBdr>
    </w:div>
    <w:div w:id="1102997788">
      <w:bodyDiv w:val="1"/>
      <w:marLeft w:val="0"/>
      <w:marRight w:val="0"/>
      <w:marTop w:val="0"/>
      <w:marBottom w:val="0"/>
      <w:divBdr>
        <w:top w:val="none" w:sz="0" w:space="0" w:color="auto"/>
        <w:left w:val="none" w:sz="0" w:space="0" w:color="auto"/>
        <w:bottom w:val="none" w:sz="0" w:space="0" w:color="auto"/>
        <w:right w:val="none" w:sz="0" w:space="0" w:color="auto"/>
      </w:divBdr>
    </w:div>
    <w:div w:id="1531452820">
      <w:bodyDiv w:val="1"/>
      <w:marLeft w:val="0"/>
      <w:marRight w:val="0"/>
      <w:marTop w:val="0"/>
      <w:marBottom w:val="0"/>
      <w:divBdr>
        <w:top w:val="none" w:sz="0" w:space="0" w:color="auto"/>
        <w:left w:val="none" w:sz="0" w:space="0" w:color="auto"/>
        <w:bottom w:val="none" w:sz="0" w:space="0" w:color="auto"/>
        <w:right w:val="none" w:sz="0" w:space="0" w:color="auto"/>
      </w:divBdr>
    </w:div>
    <w:div w:id="17923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ABBFF-01A0-4B23-B12F-F5B6F52A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Silvers, Allison</dc:creator>
  <cp:lastModifiedBy>Chambers, Brittany</cp:lastModifiedBy>
  <cp:revision>15</cp:revision>
  <dcterms:created xsi:type="dcterms:W3CDTF">2021-02-01T01:30:00Z</dcterms:created>
  <dcterms:modified xsi:type="dcterms:W3CDTF">2021-02-01T01:41:00Z</dcterms:modified>
</cp:coreProperties>
</file>