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63540" w14:textId="405F4680" w:rsidR="00350CF3" w:rsidRPr="00350CF3" w:rsidRDefault="00002CDB" w:rsidP="00350CF3">
      <w:pPr>
        <w:spacing w:line="300" w:lineRule="exact"/>
        <w:ind w:left="270"/>
        <w:jc w:val="both"/>
        <w:rPr>
          <w:rFonts w:ascii="Arial" w:eastAsia="Times New Roman" w:hAnsi="Arial" w:cs="Arial"/>
          <w:color w:val="00B0F0"/>
          <w:sz w:val="30"/>
          <w:szCs w:val="30"/>
        </w:rPr>
      </w:pPr>
      <w:r w:rsidRPr="00350CF3">
        <w:rPr>
          <w:rFonts w:ascii="Arial" w:eastAsia="Times New Roman" w:hAnsi="Arial" w:cs="Arial"/>
          <w:b/>
          <w:bCs/>
          <w:color w:val="00B0F0"/>
          <w:sz w:val="30"/>
          <w:szCs w:val="30"/>
        </w:rPr>
        <w:t xml:space="preserve">Why am I getting a </w:t>
      </w:r>
      <w:r w:rsidR="00473BD2">
        <w:rPr>
          <w:rFonts w:ascii="Arial" w:eastAsia="Times New Roman" w:hAnsi="Arial" w:cs="Arial"/>
          <w:b/>
          <w:bCs/>
          <w:color w:val="00B0F0"/>
          <w:sz w:val="30"/>
          <w:szCs w:val="30"/>
        </w:rPr>
        <w:t>comfort</w:t>
      </w:r>
      <w:r w:rsidRPr="00350CF3">
        <w:rPr>
          <w:rFonts w:ascii="Arial" w:eastAsia="Times New Roman" w:hAnsi="Arial" w:cs="Arial"/>
          <w:b/>
          <w:bCs/>
          <w:color w:val="00B0F0"/>
          <w:sz w:val="30"/>
          <w:szCs w:val="30"/>
        </w:rPr>
        <w:t xml:space="preserve"> pack?</w:t>
      </w:r>
    </w:p>
    <w:p w14:paraId="2F510C08" w14:textId="2708A425" w:rsidR="00AB180C" w:rsidRPr="008D1729" w:rsidRDefault="00473BD2" w:rsidP="00350CF3">
      <w:pPr>
        <w:spacing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The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person you care for may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have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trouble breathing,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anxiety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pain or discomfort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trouble sleeping, 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or nausea.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T</w:t>
      </w:r>
      <w:r w:rsidR="0AE4174B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hese symptoms can be helped with medications. As symptoms can change quickly, it is important to have the medications ready to use right away. </w:t>
      </w:r>
    </w:p>
    <w:p w14:paraId="7176C800" w14:textId="77777777" w:rsidR="00AB180C" w:rsidRPr="008D1729" w:rsidRDefault="00AB180C" w:rsidP="00350CF3">
      <w:pPr>
        <w:spacing w:line="360" w:lineRule="exact"/>
        <w:ind w:left="270"/>
        <w:rPr>
          <w:rFonts w:ascii="Arial" w:eastAsia="Times New Roman" w:hAnsi="Arial" w:cs="Arial"/>
          <w:color w:val="000000" w:themeColor="text1"/>
          <w:sz w:val="12"/>
          <w:szCs w:val="12"/>
        </w:rPr>
      </w:pPr>
    </w:p>
    <w:p w14:paraId="3684462C" w14:textId="6307BFC4" w:rsidR="006F60AD" w:rsidRPr="008D1729" w:rsidRDefault="00473BD2" w:rsidP="00350CF3">
      <w:pPr>
        <w:spacing w:line="360" w:lineRule="exact"/>
        <w:ind w:left="270" w:righ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These emergency medications will be in a sealed box and should be </w:t>
      </w:r>
      <w:r w:rsidRPr="0085519D">
        <w:rPr>
          <w:rFonts w:ascii="Arial" w:eastAsia="Times New Roman" w:hAnsi="Arial" w:cs="Arial"/>
          <w:color w:val="000000" w:themeColor="text1"/>
          <w:sz w:val="28"/>
          <w:szCs w:val="28"/>
          <w:u w:val="single"/>
        </w:rPr>
        <w:t>kept in the refrigerator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</w:t>
      </w:r>
      <w:r w:rsidRPr="008551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  <w:t>The medications should only be used if the physician or nurse from the Mount Sinai Palliative Care at Home directs you to open the box and use them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. The medications should only be used for the patient. The physician or nurse will be on the phone (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>XXXX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) or video chat to guide you on how to give the medications.  </w:t>
      </w:r>
    </w:p>
    <w:p w14:paraId="521A0880" w14:textId="77777777" w:rsidR="00AB180C" w:rsidRPr="008D1729" w:rsidRDefault="00AB180C" w:rsidP="00350CF3">
      <w:pPr>
        <w:spacing w:line="360" w:lineRule="exact"/>
        <w:ind w:left="270"/>
        <w:jc w:val="both"/>
        <w:rPr>
          <w:rFonts w:ascii="Arial" w:eastAsia="Times New Roman" w:hAnsi="Arial" w:cs="Arial"/>
          <w:color w:val="000000" w:themeColor="text1"/>
          <w:sz w:val="12"/>
          <w:szCs w:val="12"/>
        </w:rPr>
      </w:pPr>
    </w:p>
    <w:p w14:paraId="68C2D4CE" w14:textId="77777777" w:rsidR="00AB180C" w:rsidRPr="008D1729" w:rsidRDefault="00AB180C" w:rsidP="00350CF3">
      <w:pPr>
        <w:spacing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BCA7100" w14:textId="64C7335E" w:rsidR="00002CDB" w:rsidRPr="00FD1454" w:rsidRDefault="3226F3D7" w:rsidP="0085519D">
      <w:pPr>
        <w:spacing w:line="360" w:lineRule="exact"/>
        <w:ind w:left="270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3226F3D7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If your loved one is experiencing any symptoms, please call </w:t>
      </w:r>
      <w:r w:rsidR="000A7BD6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_________________________</w:t>
      </w:r>
    </w:p>
    <w:p w14:paraId="46362E2E" w14:textId="22319FAB" w:rsidR="00002CDB" w:rsidRDefault="3226F3D7" w:rsidP="0085519D">
      <w:pPr>
        <w:spacing w:line="360" w:lineRule="exact"/>
        <w:ind w:left="270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  <w:r w:rsidRPr="3226F3D7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(</w:t>
      </w:r>
      <w:r w:rsidR="000A7BD6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XXX</w:t>
      </w:r>
      <w:r w:rsidRPr="3226F3D7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)- </w:t>
      </w:r>
      <w:r w:rsidR="000A7BD6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XXX</w:t>
      </w:r>
      <w:r w:rsidRPr="3226F3D7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 xml:space="preserve">- </w:t>
      </w:r>
      <w:r w:rsidR="000A7BD6"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  <w:t>XXXX</w:t>
      </w:r>
    </w:p>
    <w:p w14:paraId="3A25F339" w14:textId="77777777" w:rsidR="006F326E" w:rsidRPr="00FD1454" w:rsidRDefault="006F326E" w:rsidP="006F326E">
      <w:pPr>
        <w:spacing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</w:p>
    <w:p w14:paraId="4C571AC0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4E825C39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231412E8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546B5B20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00D4F002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4722E41A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2452D5E5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0F7E8761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4D343AED" w14:textId="77777777" w:rsidR="00473BD2" w:rsidRDefault="00473BD2" w:rsidP="006F326E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</w:p>
    <w:p w14:paraId="095A8408" w14:textId="47E0AC06" w:rsidR="005770FA" w:rsidRPr="006F326E" w:rsidRDefault="00BD3A98" w:rsidP="00D34EBD">
      <w:pPr>
        <w:spacing w:after="285" w:line="360" w:lineRule="exact"/>
        <w:rPr>
          <w:rFonts w:ascii="Arial" w:eastAsia="Times New Roman" w:hAnsi="Arial" w:cs="Arial"/>
          <w:b/>
          <w:bCs/>
          <w:color w:val="00B0F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B0F0"/>
          <w:sz w:val="32"/>
          <w:szCs w:val="32"/>
        </w:rPr>
        <w:lastRenderedPageBreak/>
        <w:tab/>
      </w:r>
      <w:r>
        <w:rPr>
          <w:rFonts w:ascii="Arial" w:eastAsia="Times New Roman" w:hAnsi="Arial" w:cs="Arial"/>
          <w:b/>
          <w:bCs/>
          <w:color w:val="00B0F0"/>
          <w:sz w:val="32"/>
          <w:szCs w:val="32"/>
        </w:rPr>
        <w:tab/>
      </w:r>
      <w:r w:rsidR="00540BB6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 xml:space="preserve">Instructions for </w:t>
      </w:r>
      <w:r w:rsidR="005770FA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>G</w:t>
      </w:r>
      <w:r w:rsidR="00540BB6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 xml:space="preserve">iving </w:t>
      </w:r>
      <w:r w:rsidR="005770FA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>M</w:t>
      </w:r>
      <w:r w:rsidR="00540BB6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 xml:space="preserve">edications </w:t>
      </w:r>
      <w:r w:rsidR="008D2FC5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>U</w:t>
      </w:r>
      <w:r w:rsidR="00540BB6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 xml:space="preserve">sing a </w:t>
      </w:r>
      <w:r w:rsidR="008D2FC5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>S</w:t>
      </w:r>
      <w:r w:rsidR="00540BB6" w:rsidRPr="006F326E">
        <w:rPr>
          <w:rFonts w:ascii="Arial" w:eastAsia="Times New Roman" w:hAnsi="Arial" w:cs="Arial"/>
          <w:b/>
          <w:bCs/>
          <w:color w:val="00B0F0"/>
          <w:sz w:val="32"/>
          <w:szCs w:val="32"/>
        </w:rPr>
        <w:t>yringe</w:t>
      </w:r>
    </w:p>
    <w:p w14:paraId="18493A06" w14:textId="41D9FD52" w:rsidR="005770FA" w:rsidRPr="0085519D" w:rsidRDefault="005770FA" w:rsidP="0085519D">
      <w:pPr>
        <w:spacing w:after="285" w:line="360" w:lineRule="exact"/>
        <w:ind w:left="270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</w:rPr>
      </w:pPr>
      <w:r w:rsidRPr="0085519D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u w:val="single"/>
        </w:rPr>
        <w:t>The medications should only be used if the physician or nurse from the Mount Sinai Palliative Care at Home directs you to use them</w:t>
      </w:r>
      <w:r w:rsidRPr="0085519D">
        <w:rPr>
          <w:rFonts w:ascii="Arial" w:eastAsia="Times New Roman" w:hAnsi="Arial" w:cs="Arial"/>
          <w:color w:val="000000" w:themeColor="text1"/>
          <w:sz w:val="32"/>
          <w:szCs w:val="32"/>
          <w:u w:val="single"/>
        </w:rPr>
        <w:t>.</w:t>
      </w:r>
    </w:p>
    <w:p w14:paraId="7F698914" w14:textId="012C256F" w:rsidR="00BD3A98" w:rsidRDefault="00BD3A98" w:rsidP="006F326E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Liquid medicines </w:t>
      </w:r>
      <w:r w:rsidR="00540BB6" w:rsidRPr="008D1729">
        <w:rPr>
          <w:rFonts w:ascii="Arial" w:eastAsia="Times New Roman" w:hAnsi="Arial" w:cs="Arial"/>
          <w:color w:val="000000" w:themeColor="text1"/>
          <w:sz w:val="28"/>
          <w:szCs w:val="28"/>
        </w:rPr>
        <w:t>are all given using a syringe like the one below</w:t>
      </w:r>
      <w:r w:rsidR="005770F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The syringe is placed in the patient’s mouth, and you drop the liquid either under the tongue or place it inside the cheek. </w:t>
      </w:r>
    </w:p>
    <w:p w14:paraId="71FAABE2" w14:textId="57363AE3" w:rsidR="00BD3A98" w:rsidRDefault="00BD3A98" w:rsidP="000A7BD6">
      <w:pPr>
        <w:spacing w:after="285" w:line="360" w:lineRule="exact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38A0F42A" w14:textId="567DF553" w:rsidR="00BD3A98" w:rsidRDefault="000A7BD6" w:rsidP="006F326E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42368" behindDoc="0" locked="0" layoutInCell="1" allowOverlap="1" wp14:anchorId="489ABFA3" wp14:editId="4EBCF91E">
            <wp:simplePos x="0" y="0"/>
            <wp:positionH relativeFrom="column">
              <wp:posOffset>1764665</wp:posOffset>
            </wp:positionH>
            <wp:positionV relativeFrom="paragraph">
              <wp:posOffset>26459</wp:posOffset>
            </wp:positionV>
            <wp:extent cx="3323167" cy="3323167"/>
            <wp:effectExtent l="0" t="0" r="0" b="0"/>
            <wp:wrapNone/>
            <wp:docPr id="5" name="Picture 5" descr="Syringe Luer Slip TB 1cc - 100/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ringe Luer Slip TB 1cc - 100/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167" cy="332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FA3B7" w14:textId="77777777" w:rsidR="005C1F8E" w:rsidRDefault="005C1F8E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6B875F9" w14:textId="77777777" w:rsidR="005C1F8E" w:rsidRDefault="005C1F8E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90F0A54" w14:textId="77888FFE" w:rsidR="005C1F8E" w:rsidRDefault="005C1F8E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10C2A7C" w14:textId="77777777" w:rsidR="005C1F8E" w:rsidRDefault="005C1F8E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ABA27C8" w14:textId="046E5BDA" w:rsidR="00505EC0" w:rsidRDefault="00505EC0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02951B9F" w14:textId="77777777" w:rsidR="00505EC0" w:rsidRDefault="00505EC0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2D514ED2" w14:textId="77777777" w:rsidR="00505EC0" w:rsidRDefault="00505EC0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2349A0A4" w14:textId="77777777" w:rsidR="00505EC0" w:rsidRDefault="00505EC0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5AA46F98" w14:textId="77777777" w:rsidR="00505EC0" w:rsidRDefault="00505EC0" w:rsidP="006F326E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498EA578" w14:textId="5306A189" w:rsidR="00771EFC" w:rsidRDefault="00771EFC" w:rsidP="00D34EBD">
      <w:pPr>
        <w:spacing w:after="285" w:line="360" w:lineRule="exact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406FF6BC" w14:textId="22596EB4" w:rsidR="000A7BD6" w:rsidRDefault="000A7BD6" w:rsidP="00D34EBD">
      <w:pPr>
        <w:spacing w:after="285" w:line="360" w:lineRule="exact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5BF8B226" w14:textId="77777777" w:rsidR="000A7BD6" w:rsidRDefault="000A7BD6" w:rsidP="00D34EBD">
      <w:pPr>
        <w:spacing w:after="285" w:line="360" w:lineRule="exact"/>
        <w:rPr>
          <w:rFonts w:ascii="Arial" w:eastAsia="Times New Roman" w:hAnsi="Arial" w:cs="Arial"/>
          <w:b/>
          <w:bCs/>
          <w:color w:val="000000" w:themeColor="text1"/>
          <w:sz w:val="32"/>
          <w:szCs w:val="28"/>
        </w:rPr>
      </w:pPr>
    </w:p>
    <w:p w14:paraId="59650282" w14:textId="5B252D7E" w:rsidR="00473BD2" w:rsidRPr="009821C0" w:rsidRDefault="00473BD2" w:rsidP="009821C0">
      <w:pPr>
        <w:spacing w:line="360" w:lineRule="exact"/>
        <w:ind w:left="27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 xml:space="preserve">For </w:t>
      </w:r>
      <w:r w:rsidR="00505EC0"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difficulty breathing</w:t>
      </w:r>
      <w:r w:rsidR="000A7BD6"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:</w:t>
      </w:r>
      <w:r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46376DF" w14:textId="68946D21" w:rsidR="00473BD2" w:rsidRDefault="00473BD2" w:rsidP="00203E5D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Give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morphine</w:t>
      </w:r>
      <w:r w:rsid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: 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fill </w:t>
      </w:r>
      <w:r w:rsid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syringe to the 0.3 mL mark and give </w:t>
      </w:r>
      <w:r w:rsidR="006B7264">
        <w:rPr>
          <w:rFonts w:ascii="Arial" w:eastAsia="Times New Roman" w:hAnsi="Arial" w:cs="Arial"/>
          <w:color w:val="000000" w:themeColor="text1"/>
          <w:sz w:val="28"/>
          <w:szCs w:val="28"/>
        </w:rPr>
        <w:t>under the patient’s tongue or inside the cheek</w:t>
      </w:r>
      <w:r w:rsidR="00203E5D">
        <w:rPr>
          <w:rFonts w:ascii="Arial" w:eastAsia="Times New Roman" w:hAnsi="Arial" w:cs="Arial"/>
          <w:color w:val="000000" w:themeColor="text1"/>
          <w:sz w:val="28"/>
          <w:szCs w:val="28"/>
        </w:rPr>
        <w:t>. If no relief, repeat dose after 30 minutes.</w:t>
      </w:r>
    </w:p>
    <w:p w14:paraId="3E3FCDEE" w14:textId="5F9169CB" w:rsidR="006B7264" w:rsidRDefault="006B7264" w:rsidP="00D34EBD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If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patient is 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still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>breathless after 6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0 minutes,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fill the syringe to the 0.3 mL mark with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lorazepam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give under the patient’s tongue or inside the cheek – then call </w:t>
      </w:r>
      <w:r w:rsidR="00D34EBD">
        <w:rPr>
          <w:rFonts w:ascii="Arial" w:eastAsia="Times New Roman" w:hAnsi="Arial" w:cs="Arial"/>
          <w:color w:val="000000" w:themeColor="text1"/>
          <w:sz w:val="28"/>
          <w:szCs w:val="28"/>
        </w:rPr>
        <w:t>XXX-XXX-XXXX.</w:t>
      </w:r>
    </w:p>
    <w:p w14:paraId="4094228E" w14:textId="3C4F20D4" w:rsidR="00505EC0" w:rsidRPr="009821C0" w:rsidRDefault="00505EC0" w:rsidP="009821C0">
      <w:pPr>
        <w:spacing w:after="285" w:line="360" w:lineRule="exact"/>
        <w:ind w:left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For pain</w:t>
      </w:r>
      <w:r w:rsidR="000A7BD6"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:</w:t>
      </w:r>
    </w:p>
    <w:p w14:paraId="2F1AF430" w14:textId="2B7BB2D3" w:rsidR="00203E5D" w:rsidRPr="00203E5D" w:rsidRDefault="00505EC0" w:rsidP="00D34EBD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Give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morphine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: 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fill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syringe to the 0.3 mL mark and give </w:t>
      </w:r>
      <w:r w:rsidR="006B7264">
        <w:rPr>
          <w:rFonts w:ascii="Arial" w:eastAsia="Times New Roman" w:hAnsi="Arial" w:cs="Arial"/>
          <w:color w:val="000000" w:themeColor="text1"/>
          <w:sz w:val="28"/>
          <w:szCs w:val="28"/>
        </w:rPr>
        <w:t>under the patient’s tongue or inside the cheek</w:t>
      </w:r>
      <w:r w:rsidR="00203E5D">
        <w:rPr>
          <w:rFonts w:ascii="Arial" w:eastAsia="Times New Roman" w:hAnsi="Arial" w:cs="Arial"/>
          <w:color w:val="000000" w:themeColor="text1"/>
          <w:sz w:val="28"/>
          <w:szCs w:val="28"/>
        </w:rPr>
        <w:t>.  Repeat after 30 minutes if no relief.</w:t>
      </w:r>
      <w:r w:rsidR="006B7264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203E5D">
        <w:rPr>
          <w:rFonts w:ascii="Arial" w:eastAsia="Times New Roman" w:hAnsi="Arial" w:cs="Arial"/>
          <w:color w:val="000000" w:themeColor="text1"/>
          <w:sz w:val="28"/>
          <w:szCs w:val="28"/>
        </w:rPr>
        <w:t>T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hen call </w:t>
      </w:r>
      <w:r w:rsidR="00D34EBD">
        <w:rPr>
          <w:rFonts w:ascii="Arial" w:eastAsia="Times New Roman" w:hAnsi="Arial" w:cs="Arial"/>
          <w:color w:val="000000" w:themeColor="text1"/>
          <w:sz w:val="28"/>
          <w:szCs w:val="28"/>
        </w:rPr>
        <w:t>XXX-XXX-XXXX.</w:t>
      </w:r>
    </w:p>
    <w:p w14:paraId="79A501C3" w14:textId="0B6C9DF5" w:rsidR="00620253" w:rsidRPr="009821C0" w:rsidRDefault="00620253" w:rsidP="009821C0">
      <w:pPr>
        <w:spacing w:line="360" w:lineRule="exact"/>
        <w:ind w:left="27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For anxiety, agitation, </w:t>
      </w:r>
      <w:r w:rsidR="00BB6301"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or </w:t>
      </w:r>
      <w:r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restlessness:</w:t>
      </w:r>
    </w:p>
    <w:p w14:paraId="115BA0C2" w14:textId="50D64E2A" w:rsidR="00620253" w:rsidRDefault="00620253" w:rsidP="00620253">
      <w:pPr>
        <w:spacing w:after="285" w:line="360" w:lineRule="exact"/>
        <w:ind w:left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Give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morphine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: </w:t>
      </w:r>
      <w:r w:rsidRP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fill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syringe to the 0.3 mL mark and give </w:t>
      </w:r>
      <w:r w:rsidR="00BB6301">
        <w:rPr>
          <w:rFonts w:ascii="Arial" w:eastAsia="Times New Roman" w:hAnsi="Arial" w:cs="Arial"/>
          <w:color w:val="000000" w:themeColor="text1"/>
          <w:sz w:val="28"/>
          <w:szCs w:val="28"/>
        </w:rPr>
        <w:t>under the patient’s tongue or inside the cheek</w:t>
      </w:r>
      <w:r w:rsidR="00203E5D">
        <w:rPr>
          <w:rFonts w:ascii="Arial" w:eastAsia="Times New Roman" w:hAnsi="Arial" w:cs="Arial"/>
          <w:color w:val="000000" w:themeColor="text1"/>
          <w:sz w:val="28"/>
          <w:szCs w:val="28"/>
        </w:rPr>
        <w:t>. Repeat after 30 minutes if no relief.</w:t>
      </w:r>
    </w:p>
    <w:p w14:paraId="60F47906" w14:textId="2E4BC0B0" w:rsidR="00BB6301" w:rsidRDefault="00620253" w:rsidP="00620253">
      <w:pPr>
        <w:spacing w:after="285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If </w:t>
      </w:r>
      <w:r w:rsidR="0085519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patient is 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still anxious, agitated or restless after </w:t>
      </w:r>
      <w:r w:rsidR="00505EC0">
        <w:rPr>
          <w:rFonts w:ascii="Arial" w:eastAsia="Times New Roman" w:hAnsi="Arial" w:cs="Arial"/>
          <w:color w:val="000000" w:themeColor="text1"/>
          <w:sz w:val="28"/>
          <w:szCs w:val="28"/>
        </w:rPr>
        <w:t>6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0 minutes, fill the syringe to the 0.3 mL mark with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haloperidol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85519D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and give </w:t>
      </w:r>
      <w:r w:rsidR="00BB6301">
        <w:rPr>
          <w:rFonts w:ascii="Arial" w:eastAsia="Times New Roman" w:hAnsi="Arial" w:cs="Arial"/>
          <w:color w:val="000000" w:themeColor="text1"/>
          <w:sz w:val="28"/>
          <w:szCs w:val="28"/>
        </w:rPr>
        <w:t>under the patient’s tongue or inside the cheek –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14:paraId="3DBBE130" w14:textId="3E68AD8A" w:rsidR="003A533A" w:rsidRDefault="00BB6301" w:rsidP="00D34EBD">
      <w:pPr>
        <w:spacing w:after="285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If the patient is still anxious, agitated or restless after 90 minutes, fill the syringe to the 0.3 mL mark with </w:t>
      </w:r>
      <w:r w:rsidRPr="00D34EBD">
        <w:rPr>
          <w:rFonts w:ascii="Arial" w:eastAsia="Times New Roman" w:hAnsi="Arial" w:cs="Arial"/>
          <w:i/>
          <w:color w:val="000000" w:themeColor="text1"/>
          <w:sz w:val="28"/>
          <w:szCs w:val="28"/>
        </w:rPr>
        <w:t>lorazepam</w:t>
      </w: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and give under the patient’s tongue or inside the cheek – </w:t>
      </w:r>
      <w:r w:rsidR="0062025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then call </w:t>
      </w:r>
      <w:r w:rsidR="00D34EBD">
        <w:rPr>
          <w:rFonts w:ascii="Arial" w:eastAsia="Times New Roman" w:hAnsi="Arial" w:cs="Arial"/>
          <w:color w:val="000000" w:themeColor="text1"/>
          <w:sz w:val="28"/>
          <w:szCs w:val="28"/>
        </w:rPr>
        <w:t>XXX-XXX-XXXX.</w:t>
      </w:r>
    </w:p>
    <w:p w14:paraId="308577D6" w14:textId="4BC691C0" w:rsidR="003A533A" w:rsidRDefault="0085519D" w:rsidP="003A533A">
      <w:pPr>
        <w:spacing w:after="285" w:line="360" w:lineRule="exact"/>
        <w:ind w:left="108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865DE" wp14:editId="1BD24327">
                <wp:simplePos x="0" y="0"/>
                <wp:positionH relativeFrom="column">
                  <wp:posOffset>2469423</wp:posOffset>
                </wp:positionH>
                <wp:positionV relativeFrom="paragraph">
                  <wp:posOffset>314934</wp:posOffset>
                </wp:positionV>
                <wp:extent cx="1079369" cy="1117076"/>
                <wp:effectExtent l="0" t="0" r="635" b="6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369" cy="1117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4AB1824" id="Rectangle 4" o:spid="_x0000_s1026" style="position:absolute;margin-left:194.45pt;margin-top:24.8pt;width:85pt;height:8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" fillcolor="white [3212]" stroked="f" strokeweight="1pt"/>
            </w:pict>
          </mc:Fallback>
        </mc:AlternateContent>
      </w:r>
    </w:p>
    <w:p w14:paraId="09271EE1" w14:textId="3CD846E0" w:rsidR="003A533A" w:rsidRDefault="003A533A" w:rsidP="00B144C2">
      <w:pPr>
        <w:spacing w:after="285" w:line="360" w:lineRule="exact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023CE80" w14:textId="44606C8A" w:rsidR="003A533A" w:rsidRDefault="003A533A" w:rsidP="00B144C2">
      <w:pPr>
        <w:spacing w:after="285" w:line="360" w:lineRule="exact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230D475" w14:textId="77777777" w:rsidR="009821C0" w:rsidRDefault="009821C0" w:rsidP="00B144C2">
      <w:pPr>
        <w:spacing w:after="285" w:line="360" w:lineRule="exact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30B8DB1" w14:textId="77777777" w:rsidR="003A533A" w:rsidRPr="00B144C2" w:rsidRDefault="003A533A" w:rsidP="00B144C2">
      <w:pPr>
        <w:spacing w:after="285" w:line="360" w:lineRule="exact"/>
        <w:ind w:left="270"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10B3971" w14:textId="4A1309FF" w:rsidR="00BD3A98" w:rsidRPr="009821C0" w:rsidRDefault="007970A8" w:rsidP="009821C0">
      <w:pPr>
        <w:spacing w:after="285"/>
        <w:jc w:val="both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3360" behindDoc="0" locked="0" layoutInCell="1" allowOverlap="1" wp14:anchorId="58C9E8D7" wp14:editId="3A0925CF">
            <wp:simplePos x="0" y="0"/>
            <wp:positionH relativeFrom="margin">
              <wp:posOffset>37799</wp:posOffset>
            </wp:positionH>
            <wp:positionV relativeFrom="margin">
              <wp:posOffset>8298972</wp:posOffset>
            </wp:positionV>
            <wp:extent cx="1280160" cy="1170305"/>
            <wp:effectExtent l="0" t="0" r="2540" b="0"/>
            <wp:wrapSquare wrapText="bothSides"/>
            <wp:docPr id="7" name="Picture 7" descr="A close up of a piece of pap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tropi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B0F0"/>
          <w:sz w:val="30"/>
          <w:szCs w:val="30"/>
        </w:rPr>
        <w:t>Medications in this pack include</w:t>
      </w:r>
      <w:r w:rsidR="00263297">
        <w:rPr>
          <w:rFonts w:ascii="Arial" w:eastAsia="Times New Roman" w:hAnsi="Arial" w:cs="Arial"/>
          <w:b/>
          <w:bCs/>
          <w:color w:val="00B0F0"/>
          <w:sz w:val="30"/>
          <w:szCs w:val="30"/>
        </w:rPr>
        <w:t xml:space="preserve"> (</w:t>
      </w:r>
      <w:r w:rsidR="009821C0">
        <w:rPr>
          <w:rFonts w:ascii="Arial" w:eastAsia="Times New Roman" w:hAnsi="Arial" w:cs="Arial"/>
          <w:b/>
          <w:bCs/>
          <w:color w:val="00B0F0"/>
          <w:sz w:val="30"/>
          <w:szCs w:val="30"/>
        </w:rPr>
        <w:t>b</w:t>
      </w:r>
      <w:r w:rsidR="00263297">
        <w:rPr>
          <w:rFonts w:ascii="Arial" w:eastAsia="Times New Roman" w:hAnsi="Arial" w:cs="Arial"/>
          <w:b/>
          <w:bCs/>
          <w:color w:val="00B0F0"/>
          <w:sz w:val="30"/>
          <w:szCs w:val="30"/>
        </w:rPr>
        <w:t>ox, vial, or dosage may be different than pictured here)</w:t>
      </w:r>
      <w:bookmarkStart w:id="0" w:name="_GoBack"/>
      <w:bookmarkEnd w:id="0"/>
      <w:r w:rsidR="002D67E9" w:rsidRPr="0098236B">
        <w:rPr>
          <w:rFonts w:ascii="Arial" w:eastAsia="Times New Roman" w:hAnsi="Arial" w:cs="Arial"/>
          <w:b/>
          <w:bCs/>
          <w:color w:val="00B0F0"/>
          <w:sz w:val="30"/>
          <w:szCs w:val="30"/>
        </w:rPr>
        <w:t>:</w:t>
      </w:r>
    </w:p>
    <w:p w14:paraId="42B7E3F3" w14:textId="37426697" w:rsidR="00BD3A98" w:rsidRPr="0098236B" w:rsidRDefault="00BD3A98" w:rsidP="002D67E9">
      <w:pPr>
        <w:spacing w:line="360" w:lineRule="exact"/>
        <w:ind w:left="270"/>
        <w:jc w:val="both"/>
        <w:rPr>
          <w:rFonts w:ascii="Arial" w:eastAsia="Times New Roman" w:hAnsi="Arial" w:cs="Arial"/>
          <w:b/>
          <w:bCs/>
          <w:color w:val="00B0F0"/>
          <w:sz w:val="30"/>
          <w:szCs w:val="30"/>
        </w:rPr>
      </w:pPr>
    </w:p>
    <w:p w14:paraId="3780D533" w14:textId="2F88E1BD" w:rsidR="002D67E9" w:rsidRPr="0098236B" w:rsidRDefault="00263297" w:rsidP="002D67E9">
      <w:pPr>
        <w:spacing w:line="360" w:lineRule="exact"/>
        <w:ind w:left="27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46464" behindDoc="1" locked="0" layoutInCell="1" allowOverlap="1" wp14:anchorId="65414B5C" wp14:editId="21907798">
            <wp:simplePos x="0" y="0"/>
            <wp:positionH relativeFrom="column">
              <wp:posOffset>4701328</wp:posOffset>
            </wp:positionH>
            <wp:positionV relativeFrom="paragraph">
              <wp:posOffset>5080</wp:posOffset>
            </wp:positionV>
            <wp:extent cx="1870710" cy="1870710"/>
            <wp:effectExtent l="0" t="0" r="0" b="0"/>
            <wp:wrapTight wrapText="bothSides">
              <wp:wrapPolygon edited="0">
                <wp:start x="0" y="0"/>
                <wp:lineTo x="0" y="21336"/>
                <wp:lineTo x="21336" y="21336"/>
                <wp:lineTo x="21336" y="0"/>
                <wp:lineTo x="0" y="0"/>
              </wp:wrapPolygon>
            </wp:wrapTight>
            <wp:docPr id="8" name="Picture 8" descr="Amazon.com: Perrigo Acetaminophen Suppositories USP, 650 mg Pa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Perrigo Acetaminophen Suppositories USP, 650 mg Pai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Acetaminophen (Tylenol) Suppository</w:t>
      </w:r>
    </w:p>
    <w:p w14:paraId="6F075C51" w14:textId="4D207C9D" w:rsidR="002D67E9" w:rsidRPr="0098236B" w:rsidRDefault="002D67E9" w:rsidP="002D67E9">
      <w:pPr>
        <w:pStyle w:val="ListParagraph"/>
        <w:numPr>
          <w:ilvl w:val="0"/>
          <w:numId w:val="4"/>
        </w:numPr>
        <w:spacing w:line="360" w:lineRule="exact"/>
        <w:ind w:left="540" w:hanging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This is used for 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fever or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mild pain if 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the patient </w:t>
      </w:r>
    </w:p>
    <w:p w14:paraId="647FE43C" w14:textId="06B981EB" w:rsidR="002D67E9" w:rsidRPr="0098236B" w:rsidRDefault="002D67E9" w:rsidP="00D34EBD">
      <w:pPr>
        <w:pStyle w:val="ListParagraph"/>
        <w:spacing w:line="360" w:lineRule="exact"/>
        <w:ind w:left="54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cannot swallow 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acetaminophen (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Tylenol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)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as a pill </w:t>
      </w:r>
    </w:p>
    <w:p w14:paraId="1963CDE1" w14:textId="0CC81DDE" w:rsidR="002D67E9" w:rsidRPr="0098236B" w:rsidRDefault="004C7D49" w:rsidP="002D67E9">
      <w:pPr>
        <w:pStyle w:val="ListParagraph"/>
        <w:numPr>
          <w:ilvl w:val="0"/>
          <w:numId w:val="4"/>
        </w:numPr>
        <w:spacing w:after="120" w:line="360" w:lineRule="exact"/>
        <w:ind w:left="548" w:hanging="274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Either give</w:t>
      </w:r>
      <w:r w:rsidR="002D67E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2 regular strength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acetaminophen (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Tylenol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)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pills 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by mouth or one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acetaminophen (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Tylenol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)</w:t>
      </w:r>
      <w:r w:rsidR="007C68A3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suppository by rectum every 6 hours as needed for fever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or mild pain</w:t>
      </w:r>
      <w:r w:rsidR="002D67E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</w:p>
    <w:p w14:paraId="02A38DC9" w14:textId="1BCB0BC8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699B8A0" w14:textId="61B3C8CB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2821380" w14:textId="452CA46A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24DE02C9" w14:textId="4A11904B" w:rsidR="002D67E9" w:rsidRPr="0098236B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1584" behindDoc="1" locked="0" layoutInCell="1" allowOverlap="1" wp14:anchorId="20608C46" wp14:editId="153AA9D5">
            <wp:simplePos x="0" y="0"/>
            <wp:positionH relativeFrom="column">
              <wp:posOffset>4361180</wp:posOffset>
            </wp:positionH>
            <wp:positionV relativeFrom="paragraph">
              <wp:posOffset>5503</wp:posOffset>
            </wp:positionV>
            <wp:extent cx="2212340" cy="1659255"/>
            <wp:effectExtent l="0" t="0" r="0" b="0"/>
            <wp:wrapTight wrapText="bothSides">
              <wp:wrapPolygon edited="0">
                <wp:start x="0" y="0"/>
                <wp:lineTo x="0" y="21327"/>
                <wp:lineTo x="21389" y="21327"/>
                <wp:lineTo x="21389" y="0"/>
                <wp:lineTo x="0" y="0"/>
              </wp:wrapPolygon>
            </wp:wrapTight>
            <wp:docPr id="9" name="Picture 9" descr="Morphine Concentrate Oral : Uses, Side Effects, Interac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phine Concentrate Oral : Uses, Side Effects, Interaction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Morphine Solution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741DAEE2" w14:textId="39AABA7B" w:rsidR="002D67E9" w:rsidRPr="0098236B" w:rsidRDefault="002D67E9" w:rsidP="002D67E9">
      <w:pPr>
        <w:pStyle w:val="NormalWeb"/>
        <w:numPr>
          <w:ilvl w:val="0"/>
          <w:numId w:val="3"/>
        </w:numPr>
        <w:spacing w:before="0" w:beforeAutospacing="0" w:after="0" w:afterAutospacing="0" w:line="360" w:lineRule="exact"/>
        <w:ind w:left="540" w:hanging="270"/>
        <w:rPr>
          <w:rFonts w:ascii="Arial" w:hAnsi="Arial" w:cs="Arial"/>
          <w:color w:val="000000" w:themeColor="text1"/>
          <w:sz w:val="28"/>
          <w:szCs w:val="28"/>
        </w:rPr>
      </w:pPr>
      <w:r w:rsidRPr="0098236B">
        <w:rPr>
          <w:rFonts w:ascii="Arial" w:hAnsi="Arial" w:cs="Arial"/>
          <w:color w:val="000000" w:themeColor="text1"/>
          <w:sz w:val="28"/>
          <w:szCs w:val="28"/>
        </w:rPr>
        <w:t xml:space="preserve">This is used for </w:t>
      </w:r>
      <w:r w:rsidR="00FA4AD2" w:rsidRPr="0098236B">
        <w:rPr>
          <w:rFonts w:ascii="Arial" w:hAnsi="Arial" w:cs="Arial"/>
          <w:color w:val="000000" w:themeColor="text1"/>
          <w:sz w:val="28"/>
          <w:szCs w:val="28"/>
        </w:rPr>
        <w:t xml:space="preserve">shortness of breath or </w:t>
      </w:r>
      <w:r w:rsidRPr="0098236B">
        <w:rPr>
          <w:rFonts w:ascii="Arial" w:hAnsi="Arial" w:cs="Arial"/>
          <w:color w:val="000000" w:themeColor="text1"/>
          <w:sz w:val="28"/>
          <w:szCs w:val="28"/>
        </w:rPr>
        <w:t>pain or cough</w:t>
      </w:r>
    </w:p>
    <w:p w14:paraId="31CB1A73" w14:textId="059749CC" w:rsidR="002D67E9" w:rsidRPr="0098236B" w:rsidRDefault="002D67E9" w:rsidP="002D67E9">
      <w:pPr>
        <w:pStyle w:val="NormalWeb"/>
        <w:numPr>
          <w:ilvl w:val="0"/>
          <w:numId w:val="3"/>
        </w:numPr>
        <w:spacing w:before="0" w:beforeAutospacing="0" w:after="120" w:afterAutospacing="0" w:line="360" w:lineRule="exact"/>
        <w:ind w:left="548" w:hanging="274"/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Always use the oral syringe provided with the </w:t>
      </w:r>
      <w:r w:rsidR="007C68A3"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>morphine</w:t>
      </w:r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to help make sure you measure the right amou</w:t>
      </w:r>
      <w:r w:rsidR="00BD3A98"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>nt (see instructions on the first</w:t>
      </w:r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page)</w:t>
      </w:r>
    </w:p>
    <w:p w14:paraId="08FEA1DA" w14:textId="77777777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539464E" w14:textId="4562D2B5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3A3F9E" w14:textId="77777777" w:rsidR="00263297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7C27B7A" w14:textId="42266757" w:rsidR="002D67E9" w:rsidRPr="0098236B" w:rsidRDefault="00263297" w:rsidP="002D67E9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56704" behindDoc="1" locked="0" layoutInCell="1" allowOverlap="1" wp14:anchorId="70DAC5CB" wp14:editId="5D4B517B">
            <wp:simplePos x="0" y="0"/>
            <wp:positionH relativeFrom="column">
              <wp:posOffset>4401820</wp:posOffset>
            </wp:positionH>
            <wp:positionV relativeFrom="paragraph">
              <wp:posOffset>5715</wp:posOffset>
            </wp:positionV>
            <wp:extent cx="2167255" cy="1625600"/>
            <wp:effectExtent l="0" t="0" r="4445" b="0"/>
            <wp:wrapTight wrapText="bothSides">
              <wp:wrapPolygon edited="0">
                <wp:start x="0" y="0"/>
                <wp:lineTo x="0" y="21263"/>
                <wp:lineTo x="21454" y="21263"/>
                <wp:lineTo x="21454" y="0"/>
                <wp:lineTo x="0" y="0"/>
              </wp:wrapPolygon>
            </wp:wrapTight>
            <wp:docPr id="10" name="Picture 10" descr="Haloperidol Lactate Oral : Uses, Side Effects, Interac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loperidol Lactate Oral : Uses, Side Effects, Interaction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Haloperidol Solution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B07DF05" w14:textId="4C891639" w:rsidR="002D67E9" w:rsidRPr="0098236B" w:rsidRDefault="002D67E9" w:rsidP="002D67E9">
      <w:pPr>
        <w:pStyle w:val="ListParagraph"/>
        <w:numPr>
          <w:ilvl w:val="0"/>
          <w:numId w:val="8"/>
        </w:numPr>
        <w:spacing w:line="360" w:lineRule="exact"/>
        <w:ind w:left="540" w:hanging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This is used to help restlessness or confusion.  It can also be used to help nausea</w:t>
      </w:r>
    </w:p>
    <w:p w14:paraId="5803ABA4" w14:textId="602BB149" w:rsidR="002D67E9" w:rsidRPr="0098236B" w:rsidRDefault="002D67E9" w:rsidP="002D67E9">
      <w:pPr>
        <w:pStyle w:val="ListParagraph"/>
        <w:numPr>
          <w:ilvl w:val="0"/>
          <w:numId w:val="5"/>
        </w:numPr>
        <w:spacing w:line="360" w:lineRule="exact"/>
        <w:ind w:left="540" w:hanging="270"/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</w:pPr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Always use the oral syringe provided with the </w:t>
      </w:r>
      <w:proofErr w:type="spellStart"/>
      <w:r w:rsidR="007C68A3"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>halperidol</w:t>
      </w:r>
      <w:proofErr w:type="spellEnd"/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to help make sure you measure the right amount (see instructions on the </w:t>
      </w:r>
      <w:r w:rsidR="00BD3A98"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>first</w:t>
      </w:r>
      <w:r w:rsidRPr="0098236B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page)</w:t>
      </w:r>
    </w:p>
    <w:p w14:paraId="40A213F6" w14:textId="30AC0DF3" w:rsidR="00BD3A98" w:rsidRDefault="00BD3A98" w:rsidP="00D34EBD">
      <w:pPr>
        <w:pStyle w:val="ListParagraph"/>
        <w:spacing w:line="360" w:lineRule="exact"/>
        <w:ind w:left="540"/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</w:pPr>
    </w:p>
    <w:p w14:paraId="539FFA58" w14:textId="4077A06D" w:rsidR="00263297" w:rsidRDefault="00263297" w:rsidP="00D34EBD">
      <w:pPr>
        <w:pStyle w:val="ListParagraph"/>
        <w:spacing w:line="360" w:lineRule="exact"/>
        <w:ind w:left="540"/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</w:pPr>
    </w:p>
    <w:p w14:paraId="48523AFB" w14:textId="15AD90AB" w:rsidR="009821C0" w:rsidRDefault="009821C0" w:rsidP="00D34EBD">
      <w:pPr>
        <w:pStyle w:val="ListParagraph"/>
        <w:spacing w:line="360" w:lineRule="exact"/>
        <w:ind w:left="540"/>
        <w:rPr>
          <w:rFonts w:ascii="Arial" w:eastAsia="Times New Roman" w:hAnsi="Arial" w:cs="Arial"/>
          <w:i/>
          <w:iCs/>
          <w:color w:val="000000" w:themeColor="text1"/>
          <w:sz w:val="28"/>
          <w:szCs w:val="28"/>
        </w:rPr>
      </w:pPr>
    </w:p>
    <w:p w14:paraId="27174053" w14:textId="77777777" w:rsidR="009821C0" w:rsidRDefault="009821C0" w:rsidP="009821C0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1FDC90D7" w14:textId="66535CAD" w:rsidR="002D67E9" w:rsidRPr="0098236B" w:rsidRDefault="00263297" w:rsidP="009821C0">
      <w:pPr>
        <w:spacing w:line="360" w:lineRule="exact"/>
        <w:ind w:left="540" w:hanging="270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eastAsia="zh-CN"/>
        </w:rPr>
        <w:lastRenderedPageBreak/>
        <w:drawing>
          <wp:anchor distT="0" distB="0" distL="114300" distR="114300" simplePos="0" relativeHeight="251665920" behindDoc="1" locked="0" layoutInCell="1" allowOverlap="1" wp14:anchorId="0235BBC3" wp14:editId="069193D1">
            <wp:simplePos x="0" y="0"/>
            <wp:positionH relativeFrom="column">
              <wp:posOffset>4508500</wp:posOffset>
            </wp:positionH>
            <wp:positionV relativeFrom="paragraph">
              <wp:posOffset>5715</wp:posOffset>
            </wp:positionV>
            <wp:extent cx="2065655" cy="1442720"/>
            <wp:effectExtent l="0" t="0" r="0" b="5080"/>
            <wp:wrapTight wrapText="bothSides">
              <wp:wrapPolygon edited="0">
                <wp:start x="0" y="0"/>
                <wp:lineTo x="0" y="21391"/>
                <wp:lineTo x="21314" y="21391"/>
                <wp:lineTo x="21314" y="0"/>
                <wp:lineTo x="0" y="0"/>
              </wp:wrapPolygon>
            </wp:wrapTight>
            <wp:docPr id="11" name="Picture 11" descr="LORAZEPAM INTENSOL: Pediatric Drug Monograph | ScriptSave WellR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RAZEPAM INTENSOL: Pediatric Drug Monograph | ScriptSave WellR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Lorazepam Solution </w:t>
      </w:r>
    </w:p>
    <w:p w14:paraId="619A0CD9" w14:textId="77777777" w:rsidR="009821C0" w:rsidRDefault="002D67E9" w:rsidP="009821C0">
      <w:pPr>
        <w:pStyle w:val="ListParagraph"/>
        <w:numPr>
          <w:ilvl w:val="0"/>
          <w:numId w:val="6"/>
        </w:numPr>
        <w:spacing w:line="360" w:lineRule="exact"/>
        <w:ind w:left="540" w:hanging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This is used to help relieve 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restlessness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or anxiety. It can also be used to help </w:t>
      </w:r>
      <w:r w:rsidR="004C7D49"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with </w:t>
      </w:r>
      <w:r w:rsidRPr="0098236B">
        <w:rPr>
          <w:rFonts w:ascii="Arial" w:eastAsia="Times New Roman" w:hAnsi="Arial" w:cs="Arial"/>
          <w:color w:val="000000" w:themeColor="text1"/>
          <w:sz w:val="28"/>
          <w:szCs w:val="28"/>
        </w:rPr>
        <w:t>nausea.</w:t>
      </w:r>
    </w:p>
    <w:p w14:paraId="45F70DA7" w14:textId="7E24B754" w:rsidR="002D67E9" w:rsidRPr="009821C0" w:rsidRDefault="002D67E9" w:rsidP="009821C0">
      <w:pPr>
        <w:pStyle w:val="ListParagraph"/>
        <w:numPr>
          <w:ilvl w:val="0"/>
          <w:numId w:val="6"/>
        </w:numPr>
        <w:spacing w:line="360" w:lineRule="exact"/>
        <w:ind w:left="540" w:hanging="27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9821C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Always use the oral syringe provided with the </w:t>
      </w:r>
      <w:r w:rsidR="004C7D49" w:rsidRPr="009821C0">
        <w:rPr>
          <w:rFonts w:ascii="Arial" w:hAnsi="Arial" w:cs="Arial"/>
          <w:i/>
          <w:iCs/>
          <w:color w:val="000000" w:themeColor="text1"/>
          <w:sz w:val="28"/>
          <w:szCs w:val="28"/>
        </w:rPr>
        <w:t>lorazepam</w:t>
      </w:r>
      <w:r w:rsidRPr="009821C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to help make sure you measure the right amou</w:t>
      </w:r>
      <w:r w:rsidR="00BD3A98" w:rsidRPr="009821C0">
        <w:rPr>
          <w:rFonts w:ascii="Arial" w:hAnsi="Arial" w:cs="Arial"/>
          <w:i/>
          <w:iCs/>
          <w:color w:val="000000" w:themeColor="text1"/>
          <w:sz w:val="28"/>
          <w:szCs w:val="28"/>
        </w:rPr>
        <w:t>nt (see instructions on the first</w:t>
      </w:r>
      <w:r w:rsidRPr="009821C0">
        <w:rPr>
          <w:rFonts w:ascii="Arial" w:hAnsi="Arial" w:cs="Arial"/>
          <w:i/>
          <w:iCs/>
          <w:color w:val="000000" w:themeColor="text1"/>
          <w:sz w:val="28"/>
          <w:szCs w:val="28"/>
        </w:rPr>
        <w:t xml:space="preserve"> page)</w:t>
      </w:r>
    </w:p>
    <w:p w14:paraId="31D3A1E6" w14:textId="33C3B10E" w:rsidR="002D67E9" w:rsidRDefault="002D67E9" w:rsidP="002D67E9">
      <w:pPr>
        <w:spacing w:line="360" w:lineRule="exact"/>
        <w:ind w:left="630" w:hanging="9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4EE57D08" w14:textId="460E7CC4" w:rsidR="00263297" w:rsidRPr="0098236B" w:rsidRDefault="00263297" w:rsidP="002D67E9">
      <w:pPr>
        <w:spacing w:line="360" w:lineRule="exact"/>
        <w:ind w:left="630" w:hanging="9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5A676A77" w14:textId="77777777" w:rsidR="009821C0" w:rsidRDefault="00263297" w:rsidP="009821C0">
      <w:pPr>
        <w:spacing w:line="360" w:lineRule="exact"/>
        <w:ind w:left="270"/>
        <w:jc w:val="both"/>
        <w:rPr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0016" behindDoc="1" locked="0" layoutInCell="1" allowOverlap="1" wp14:anchorId="05D341B1" wp14:editId="45A6C7C2">
            <wp:simplePos x="0" y="0"/>
            <wp:positionH relativeFrom="column">
              <wp:posOffset>4694555</wp:posOffset>
            </wp:positionH>
            <wp:positionV relativeFrom="paragraph">
              <wp:posOffset>5715</wp:posOffset>
            </wp:positionV>
            <wp:extent cx="1875155" cy="1875155"/>
            <wp:effectExtent l="0" t="0" r="0" b="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2" name="Picture 12" descr="Ondanestron 4mg, 30/bottle (Aurobind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ndanestron 4mg, 30/bottle (Aurobindo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Ondansetron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6B90596F" w14:textId="771CD964" w:rsidR="005A0919" w:rsidRPr="009821C0" w:rsidRDefault="002D67E9" w:rsidP="005A0919">
      <w:pPr>
        <w:pStyle w:val="ListParagraph"/>
        <w:numPr>
          <w:ilvl w:val="0"/>
          <w:numId w:val="9"/>
        </w:numPr>
        <w:spacing w:line="360" w:lineRule="exact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This is used to help relieve nausea or vomiting. The tablet dissolves in the mouth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or under the tongue</w:t>
      </w:r>
      <w:r w:rsidR="004C7D4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. Give one every 6 hours as needed.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5A091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If no 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relief </w:t>
      </w:r>
      <w:r w:rsidR="005A091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after 2 d</w:t>
      </w:r>
      <w:r w:rsidR="005A0919">
        <w:rPr>
          <w:rFonts w:ascii="Arial" w:eastAsia="Times New Roman" w:hAnsi="Arial" w:cs="Arial"/>
          <w:color w:val="000000" w:themeColor="text1"/>
          <w:sz w:val="28"/>
          <w:szCs w:val="28"/>
        </w:rPr>
        <w:t>oses</w:t>
      </w:r>
      <w:r w:rsidR="005A091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="005A091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call  XXX</w:t>
      </w:r>
      <w:proofErr w:type="gramEnd"/>
      <w:r w:rsidR="005A0919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-XXX-XXXX</w:t>
      </w:r>
    </w:p>
    <w:p w14:paraId="7E1961B2" w14:textId="6B3F042E" w:rsidR="002D67E9" w:rsidRPr="009821C0" w:rsidRDefault="002D67E9" w:rsidP="009821C0">
      <w:pPr>
        <w:pStyle w:val="ListParagraph"/>
        <w:numPr>
          <w:ilvl w:val="0"/>
          <w:numId w:val="9"/>
        </w:numPr>
        <w:spacing w:line="360" w:lineRule="exact"/>
        <w:ind w:left="720"/>
        <w:jc w:val="both"/>
        <w:rPr>
          <w:sz w:val="28"/>
          <w:szCs w:val="28"/>
        </w:rPr>
      </w:pPr>
    </w:p>
    <w:p w14:paraId="156A44E8" w14:textId="572B053D" w:rsidR="004C7D49" w:rsidRPr="0098236B" w:rsidRDefault="004C7D49" w:rsidP="00D34EBD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69F3676B" w14:textId="77777777" w:rsidR="00263297" w:rsidRDefault="00263297" w:rsidP="00D34EBD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ED11D50" w14:textId="7AE8A58B" w:rsidR="00263297" w:rsidRDefault="00263297" w:rsidP="00D34EBD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41AAA0EE" w14:textId="77777777" w:rsidR="00263297" w:rsidRDefault="00263297" w:rsidP="00D34EBD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4522852" w14:textId="77777777" w:rsidR="009821C0" w:rsidRDefault="009821C0" w:rsidP="009821C0">
      <w:pPr>
        <w:spacing w:line="360" w:lineRule="exact"/>
        <w:ind w:left="27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4112" behindDoc="1" locked="0" layoutInCell="1" allowOverlap="1" wp14:anchorId="135FB56B" wp14:editId="4E81271E">
            <wp:simplePos x="0" y="0"/>
            <wp:positionH relativeFrom="column">
              <wp:posOffset>4575810</wp:posOffset>
            </wp:positionH>
            <wp:positionV relativeFrom="paragraph">
              <wp:posOffset>5715</wp:posOffset>
            </wp:positionV>
            <wp:extent cx="1993900" cy="1993900"/>
            <wp:effectExtent l="0" t="0" r="6350" b="635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13" name="Picture 13" descr="Bisacodyl Suppositories USP 10 mg 12 Each - Walmart.com - Walm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isacodyl Suppositories USP 10 mg 12 Each - Walmart.com - Walmart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Bisacodyl (Dulcolax) Suppository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3B8C67C" w14:textId="09EAFB9C" w:rsidR="009821C0" w:rsidRPr="009821C0" w:rsidRDefault="002D67E9" w:rsidP="009821C0">
      <w:pPr>
        <w:pStyle w:val="ListParagraph"/>
        <w:numPr>
          <w:ilvl w:val="0"/>
          <w:numId w:val="9"/>
        </w:numPr>
        <w:spacing w:line="360" w:lineRule="exact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This is used to relieve constipation. It is given as a suppository in the rectum</w:t>
      </w:r>
      <w:r w:rsidR="009821C0" w:rsidRPr="009821C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every morning after breakfast. Can increase to 2 suppositories if needed. If no bowel movement after 2 days, </w:t>
      </w:r>
      <w:proofErr w:type="gramStart"/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call </w:t>
      </w:r>
      <w:r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proofErr w:type="gramEnd"/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XXXX</w:t>
      </w:r>
    </w:p>
    <w:p w14:paraId="012F16A1" w14:textId="77777777" w:rsidR="009821C0" w:rsidRDefault="009821C0" w:rsidP="00263297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0C9325F5" w14:textId="77777777" w:rsidR="009821C0" w:rsidRDefault="009821C0" w:rsidP="00263297">
      <w:pPr>
        <w:spacing w:line="360" w:lineRule="exac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F58ACA8" w14:textId="77777777" w:rsidR="009821C0" w:rsidRDefault="009821C0" w:rsidP="009821C0">
      <w:pPr>
        <w:spacing w:line="360" w:lineRule="exact"/>
        <w:ind w:left="36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6160" behindDoc="1" locked="0" layoutInCell="1" allowOverlap="1" wp14:anchorId="63920F99" wp14:editId="0C5660F4">
            <wp:simplePos x="0" y="0"/>
            <wp:positionH relativeFrom="column">
              <wp:posOffset>4601210</wp:posOffset>
            </wp:positionH>
            <wp:positionV relativeFrom="paragraph">
              <wp:posOffset>5715</wp:posOffset>
            </wp:positionV>
            <wp:extent cx="1972310" cy="1972310"/>
            <wp:effectExtent l="0" t="0" r="8890" b="8890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14" name="Picture 14" descr="Isopto Atropine Ophthalmic Solution 1% 5ml/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sopto Atropine Ophthalmic Solution 1% 5ml/B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E9" w:rsidRPr="0098236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Atropine Solution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7D4B764" w14:textId="0A2D1A5A" w:rsidR="002D67E9" w:rsidRPr="009821C0" w:rsidRDefault="002D67E9" w:rsidP="009821C0">
      <w:pPr>
        <w:pStyle w:val="ListParagraph"/>
        <w:numPr>
          <w:ilvl w:val="0"/>
          <w:numId w:val="9"/>
        </w:numPr>
        <w:spacing w:line="360" w:lineRule="exact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Given under the tongue to dry up secretions in the mouth and throat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. Use only if directed to do so by the doctor or nurse at 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-</w:t>
      </w:r>
      <w:r w:rsidR="0098236B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XXXX</w:t>
      </w:r>
      <w:r w:rsidR="00D81893" w:rsidRPr="009821C0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14:paraId="501644D7" w14:textId="77777777" w:rsidR="002D67E9" w:rsidRPr="006F60AD" w:rsidRDefault="002D67E9" w:rsidP="00350CF3">
      <w:pPr>
        <w:spacing w:after="285" w:line="360" w:lineRule="exact"/>
        <w:ind w:left="270"/>
        <w:jc w:val="both"/>
      </w:pPr>
    </w:p>
    <w:sectPr w:rsidR="002D67E9" w:rsidRPr="006F60AD" w:rsidSect="00473BD2">
      <w:headerReference w:type="default" r:id="rId17"/>
      <w:pgSz w:w="12240" w:h="15840"/>
      <w:pgMar w:top="2891" w:right="117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AB27A1" w16cid:durableId="224D7B04"/>
  <w16cid:commentId w16cid:paraId="3F950DFC" w16cid:durableId="224D88E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362E2" w14:textId="77777777" w:rsidR="0039387A" w:rsidRDefault="0039387A" w:rsidP="00350CF3">
      <w:r>
        <w:separator/>
      </w:r>
    </w:p>
  </w:endnote>
  <w:endnote w:type="continuationSeparator" w:id="0">
    <w:p w14:paraId="09FD9003" w14:textId="77777777" w:rsidR="0039387A" w:rsidRDefault="0039387A" w:rsidP="0035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18190" w14:textId="77777777" w:rsidR="0039387A" w:rsidRDefault="0039387A" w:rsidP="00350CF3">
      <w:r>
        <w:separator/>
      </w:r>
    </w:p>
  </w:footnote>
  <w:footnote w:type="continuationSeparator" w:id="0">
    <w:p w14:paraId="107C2B49" w14:textId="77777777" w:rsidR="0039387A" w:rsidRDefault="0039387A" w:rsidP="00350C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82BA8" w14:textId="2BC36D9F" w:rsidR="00771EFC" w:rsidRPr="00350CF3" w:rsidRDefault="00771EFC" w:rsidP="00473BD2">
    <w:pPr>
      <w:pStyle w:val="Header"/>
      <w:ind w:left="36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218D" wp14:editId="302858ED">
              <wp:simplePos x="0" y="0"/>
              <wp:positionH relativeFrom="column">
                <wp:posOffset>1446654</wp:posOffset>
              </wp:positionH>
              <wp:positionV relativeFrom="paragraph">
                <wp:posOffset>240030</wp:posOffset>
              </wp:positionV>
              <wp:extent cx="3799002" cy="76357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9002" cy="7635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0E8B90" w14:textId="77777777" w:rsidR="00771EFC" w:rsidRPr="00473BD2" w:rsidRDefault="00771EFC" w:rsidP="00473BD2">
                          <w:pPr>
                            <w:jc w:val="center"/>
                            <w:rPr>
                              <w:rFonts w:ascii="Arial" w:eastAsia="Times New Roman" w:hAnsi="Arial" w:cs="Arial"/>
                              <w:bCs/>
                              <w:color w:val="00B0F0"/>
                              <w:sz w:val="36"/>
                              <w:szCs w:val="36"/>
                            </w:rPr>
                          </w:pPr>
                          <w:r w:rsidRPr="00473BD2">
                            <w:rPr>
                              <w:rFonts w:ascii="Arial" w:eastAsia="Times New Roman" w:hAnsi="Arial" w:cs="Arial"/>
                              <w:bCs/>
                              <w:color w:val="00B0F0"/>
                              <w:sz w:val="36"/>
                              <w:szCs w:val="36"/>
                            </w:rPr>
                            <w:t xml:space="preserve">Information About this </w:t>
                          </w:r>
                        </w:p>
                        <w:p w14:paraId="5D1221F7" w14:textId="699EF43E" w:rsidR="00771EFC" w:rsidRPr="00473BD2" w:rsidRDefault="00771EFC" w:rsidP="00473BD2">
                          <w:pPr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color w:val="00B0F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00B0F0"/>
                              <w:sz w:val="40"/>
                              <w:szCs w:val="40"/>
                            </w:rPr>
                            <w:t>Comfort</w:t>
                          </w:r>
                          <w:r w:rsidRPr="00473BD2">
                            <w:rPr>
                              <w:rFonts w:ascii="Arial" w:eastAsia="Times New Roman" w:hAnsi="Arial" w:cs="Arial"/>
                              <w:b/>
                              <w:bCs/>
                              <w:color w:val="00B0F0"/>
                              <w:sz w:val="40"/>
                              <w:szCs w:val="40"/>
                            </w:rPr>
                            <w:t xml:space="preserve"> Pack</w:t>
                          </w:r>
                        </w:p>
                        <w:p w14:paraId="603CCEF2" w14:textId="77777777" w:rsidR="00771EFC" w:rsidRDefault="00771E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17221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9pt;margin-top:18.9pt;width:299.15pt;height:6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" fillcolor="white [3201]" stroked="f" strokeweight=".5pt">
              <v:textbox>
                <w:txbxContent>
                  <w:p w14:paraId="770E8B90" w14:textId="77777777" w:rsidR="00771EFC" w:rsidRPr="00473BD2" w:rsidRDefault="00771EFC" w:rsidP="00473BD2">
                    <w:pPr>
                      <w:jc w:val="center"/>
                      <w:rPr>
                        <w:rFonts w:ascii="Arial" w:eastAsia="Times New Roman" w:hAnsi="Arial" w:cs="Arial"/>
                        <w:bCs/>
                        <w:color w:val="00B0F0"/>
                        <w:sz w:val="36"/>
                        <w:szCs w:val="36"/>
                      </w:rPr>
                    </w:pPr>
                    <w:r w:rsidRPr="00473BD2">
                      <w:rPr>
                        <w:rFonts w:ascii="Arial" w:eastAsia="Times New Roman" w:hAnsi="Arial" w:cs="Arial"/>
                        <w:bCs/>
                        <w:color w:val="00B0F0"/>
                        <w:sz w:val="36"/>
                        <w:szCs w:val="36"/>
                      </w:rPr>
                      <w:t xml:space="preserve">Information About this </w:t>
                    </w:r>
                  </w:p>
                  <w:p w14:paraId="5D1221F7" w14:textId="699EF43E" w:rsidR="00771EFC" w:rsidRPr="00473BD2" w:rsidRDefault="00771EFC" w:rsidP="00473BD2">
                    <w:pPr>
                      <w:jc w:val="center"/>
                      <w:rPr>
                        <w:rFonts w:ascii="Arial" w:eastAsia="Times New Roman" w:hAnsi="Arial" w:cs="Arial"/>
                        <w:b/>
                        <w:bCs/>
                        <w:color w:val="00B0F0"/>
                        <w:sz w:val="40"/>
                        <w:szCs w:val="40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bCs/>
                        <w:color w:val="00B0F0"/>
                        <w:sz w:val="40"/>
                        <w:szCs w:val="40"/>
                      </w:rPr>
                      <w:t>Comfort</w:t>
                    </w:r>
                    <w:r w:rsidRPr="00473BD2">
                      <w:rPr>
                        <w:rFonts w:ascii="Arial" w:eastAsia="Times New Roman" w:hAnsi="Arial" w:cs="Arial"/>
                        <w:b/>
                        <w:bCs/>
                        <w:color w:val="00B0F0"/>
                        <w:sz w:val="40"/>
                        <w:szCs w:val="40"/>
                      </w:rPr>
                      <w:t xml:space="preserve"> Pack</w:t>
                    </w:r>
                  </w:p>
                  <w:p w14:paraId="603CCEF2" w14:textId="77777777" w:rsidR="00771EFC" w:rsidRDefault="00771EF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6C67"/>
    <w:multiLevelType w:val="multilevel"/>
    <w:tmpl w:val="F9B0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3380A"/>
    <w:multiLevelType w:val="hybridMultilevel"/>
    <w:tmpl w:val="A984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1051A57"/>
    <w:multiLevelType w:val="hybridMultilevel"/>
    <w:tmpl w:val="7E6E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C6B70EF"/>
    <w:multiLevelType w:val="hybridMultilevel"/>
    <w:tmpl w:val="0FC8D6F6"/>
    <w:lvl w:ilvl="0" w:tplc="2000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4">
    <w:nsid w:val="536764B8"/>
    <w:multiLevelType w:val="multilevel"/>
    <w:tmpl w:val="6C30E34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>
    <w:nsid w:val="58504F1A"/>
    <w:multiLevelType w:val="hybridMultilevel"/>
    <w:tmpl w:val="BA08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103D2D"/>
    <w:multiLevelType w:val="hybridMultilevel"/>
    <w:tmpl w:val="332E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3ED581F"/>
    <w:multiLevelType w:val="hybridMultilevel"/>
    <w:tmpl w:val="BCF4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4135C42"/>
    <w:multiLevelType w:val="multilevel"/>
    <w:tmpl w:val="4E82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AD"/>
    <w:rsid w:val="00002CDB"/>
    <w:rsid w:val="000A7BD6"/>
    <w:rsid w:val="00132117"/>
    <w:rsid w:val="00133EAD"/>
    <w:rsid w:val="00185907"/>
    <w:rsid w:val="001D2296"/>
    <w:rsid w:val="001D6B89"/>
    <w:rsid w:val="00200576"/>
    <w:rsid w:val="00203E5D"/>
    <w:rsid w:val="00263297"/>
    <w:rsid w:val="002D67E9"/>
    <w:rsid w:val="00350CF3"/>
    <w:rsid w:val="003652FD"/>
    <w:rsid w:val="0039387A"/>
    <w:rsid w:val="003A533A"/>
    <w:rsid w:val="003D30D9"/>
    <w:rsid w:val="00473BD2"/>
    <w:rsid w:val="004B71F0"/>
    <w:rsid w:val="004C7D49"/>
    <w:rsid w:val="00505EC0"/>
    <w:rsid w:val="00540BB6"/>
    <w:rsid w:val="00575BB7"/>
    <w:rsid w:val="005770FA"/>
    <w:rsid w:val="005A0919"/>
    <w:rsid w:val="005C1F8E"/>
    <w:rsid w:val="005D74D9"/>
    <w:rsid w:val="00620253"/>
    <w:rsid w:val="006409A0"/>
    <w:rsid w:val="006420AA"/>
    <w:rsid w:val="006B7264"/>
    <w:rsid w:val="006C59C1"/>
    <w:rsid w:val="006F326E"/>
    <w:rsid w:val="006F60AD"/>
    <w:rsid w:val="00727E97"/>
    <w:rsid w:val="007458B0"/>
    <w:rsid w:val="00771EFC"/>
    <w:rsid w:val="007970A8"/>
    <w:rsid w:val="007A1CBE"/>
    <w:rsid w:val="007C68A3"/>
    <w:rsid w:val="007C7AE7"/>
    <w:rsid w:val="0085519D"/>
    <w:rsid w:val="00863ADF"/>
    <w:rsid w:val="008756F8"/>
    <w:rsid w:val="008779BB"/>
    <w:rsid w:val="008A52DE"/>
    <w:rsid w:val="008D1729"/>
    <w:rsid w:val="008D2FC5"/>
    <w:rsid w:val="0091399A"/>
    <w:rsid w:val="009309BC"/>
    <w:rsid w:val="009821C0"/>
    <w:rsid w:val="0098236B"/>
    <w:rsid w:val="00985D93"/>
    <w:rsid w:val="009D564B"/>
    <w:rsid w:val="00A72815"/>
    <w:rsid w:val="00AB180C"/>
    <w:rsid w:val="00AF59D1"/>
    <w:rsid w:val="00B043B3"/>
    <w:rsid w:val="00B1179E"/>
    <w:rsid w:val="00B144C2"/>
    <w:rsid w:val="00BA61F0"/>
    <w:rsid w:val="00BB6301"/>
    <w:rsid w:val="00BB6E2B"/>
    <w:rsid w:val="00BD3A98"/>
    <w:rsid w:val="00C01616"/>
    <w:rsid w:val="00C475BF"/>
    <w:rsid w:val="00D34EBD"/>
    <w:rsid w:val="00D81893"/>
    <w:rsid w:val="00EF6F61"/>
    <w:rsid w:val="00F43A99"/>
    <w:rsid w:val="00F44CD8"/>
    <w:rsid w:val="00FA4AD2"/>
    <w:rsid w:val="00FD1454"/>
    <w:rsid w:val="0AE4174B"/>
    <w:rsid w:val="27056B05"/>
    <w:rsid w:val="3226F3D7"/>
    <w:rsid w:val="6F79C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08F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60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60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60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F60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60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F60AD"/>
  </w:style>
  <w:style w:type="character" w:styleId="Strong">
    <w:name w:val="Strong"/>
    <w:basedOn w:val="DefaultParagraphFont"/>
    <w:uiPriority w:val="22"/>
    <w:qFormat/>
    <w:rsid w:val="006F60AD"/>
    <w:rPr>
      <w:b/>
      <w:bCs/>
    </w:rPr>
  </w:style>
  <w:style w:type="paragraph" w:styleId="ListParagraph">
    <w:name w:val="List Paragraph"/>
    <w:basedOn w:val="Normal"/>
    <w:uiPriority w:val="34"/>
    <w:qFormat/>
    <w:rsid w:val="004B71F0"/>
    <w:pPr>
      <w:ind w:left="720"/>
      <w:contextualSpacing/>
    </w:pPr>
  </w:style>
  <w:style w:type="table" w:styleId="TableGrid">
    <w:name w:val="Table Grid"/>
    <w:basedOn w:val="TableNormal"/>
    <w:uiPriority w:val="39"/>
    <w:rsid w:val="00EF6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5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9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D1729"/>
  </w:style>
  <w:style w:type="paragraph" w:styleId="Header">
    <w:name w:val="header"/>
    <w:basedOn w:val="Normal"/>
    <w:link w:val="HeaderChar"/>
    <w:uiPriority w:val="99"/>
    <w:unhideWhenUsed/>
    <w:rsid w:val="00350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F3"/>
  </w:style>
  <w:style w:type="paragraph" w:styleId="Footer">
    <w:name w:val="footer"/>
    <w:basedOn w:val="Normal"/>
    <w:link w:val="FooterChar"/>
    <w:uiPriority w:val="99"/>
    <w:unhideWhenUsed/>
    <w:rsid w:val="00350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1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1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31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3" Type="http://schemas.microsoft.com/office/2016/09/relationships/commentsIds" Target="commentsId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CC1F-4AAE-4A44-AD85-8D57CABE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611</Words>
  <Characters>3473</Characters>
  <Application>Microsoft Macintosh Word</Application>
  <DocSecurity>0</DocSecurity>
  <Lines>53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Mather</dc:creator>
  <cp:keywords/>
  <dc:description/>
  <cp:lastModifiedBy>Brynnbowman</cp:lastModifiedBy>
  <cp:revision>3</cp:revision>
  <dcterms:created xsi:type="dcterms:W3CDTF">2020-04-27T10:56:00Z</dcterms:created>
  <dcterms:modified xsi:type="dcterms:W3CDTF">2020-04-27T15:37:00Z</dcterms:modified>
</cp:coreProperties>
</file>