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5D" w:rsidRPr="00A32694" w:rsidRDefault="00F51C43">
      <w:pPr>
        <w:rPr>
          <w:rFonts w:ascii="Arial" w:hAnsi="Arial" w:cs="Arial"/>
          <w:b/>
          <w:color w:val="118ED9"/>
          <w:sz w:val="28"/>
          <w:szCs w:val="28"/>
        </w:rPr>
      </w:pPr>
      <w:r w:rsidRPr="00A32694">
        <w:rPr>
          <w:rFonts w:ascii="Arial" w:hAnsi="Arial" w:cs="Arial"/>
          <w:b/>
          <w:color w:val="118ED9"/>
          <w:sz w:val="28"/>
          <w:szCs w:val="28"/>
        </w:rPr>
        <w:t>Pediatric Palliative Care’s Value Proposition: Making the Case</w:t>
      </w:r>
    </w:p>
    <w:p w:rsidR="00F51C43" w:rsidRPr="00A32694" w:rsidRDefault="00F51C43">
      <w:pPr>
        <w:rPr>
          <w:rFonts w:ascii="Arial" w:hAnsi="Arial" w:cs="Arial"/>
          <w:b/>
        </w:rPr>
      </w:pPr>
      <w:r w:rsidRPr="00A32694">
        <w:rPr>
          <w:rFonts w:ascii="Arial" w:hAnsi="Arial" w:cs="Arial"/>
          <w:b/>
        </w:rPr>
        <w:t xml:space="preserve">The following document has been excerpted from the </w:t>
      </w:r>
      <w:r w:rsidRPr="00A32694">
        <w:rPr>
          <w:rFonts w:ascii="Arial" w:hAnsi="Arial" w:cs="Arial"/>
          <w:b/>
          <w:i/>
        </w:rPr>
        <w:t xml:space="preserve">Pediatric Palliative Care Field Guide </w:t>
      </w:r>
      <w:r w:rsidRPr="00A32694">
        <w:rPr>
          <w:rFonts w:ascii="Arial" w:hAnsi="Arial" w:cs="Arial"/>
          <w:b/>
        </w:rPr>
        <w:t xml:space="preserve">included in this Toolkit. </w:t>
      </w:r>
    </w:p>
    <w:p w:rsidR="00F51C43" w:rsidRPr="00A32694" w:rsidRDefault="00F51C43" w:rsidP="00F51C43">
      <w:pPr>
        <w:shd w:val="clear" w:color="auto" w:fill="FFFFFF"/>
        <w:spacing w:after="192" w:line="293" w:lineRule="atLeast"/>
        <w:rPr>
          <w:rFonts w:ascii="Arial" w:hAnsi="Arial" w:cs="Arial"/>
          <w:b/>
          <w:color w:val="118ED9"/>
          <w:sz w:val="24"/>
          <w:szCs w:val="24"/>
        </w:rPr>
      </w:pPr>
      <w:r w:rsidRPr="00A32694">
        <w:rPr>
          <w:rFonts w:ascii="Arial" w:hAnsi="Arial" w:cs="Arial"/>
          <w:b/>
          <w:color w:val="118ED9"/>
          <w:sz w:val="24"/>
          <w:szCs w:val="24"/>
        </w:rPr>
        <w:t xml:space="preserve">Pediatric Palliative Care is </w:t>
      </w:r>
      <w:proofErr w:type="gramStart"/>
      <w:r w:rsidRPr="00A32694">
        <w:rPr>
          <w:rFonts w:ascii="Arial" w:hAnsi="Arial" w:cs="Arial"/>
          <w:b/>
          <w:color w:val="118ED9"/>
          <w:sz w:val="24"/>
          <w:szCs w:val="24"/>
        </w:rPr>
        <w:t>Unique</w:t>
      </w:r>
      <w:proofErr w:type="gramEnd"/>
      <w:r w:rsidRPr="00A32694">
        <w:rPr>
          <w:rFonts w:ascii="Arial" w:hAnsi="Arial" w:cs="Arial"/>
          <w:b/>
          <w:color w:val="118ED9"/>
          <w:sz w:val="24"/>
          <w:szCs w:val="24"/>
        </w:rPr>
        <w:t xml:space="preserve"> and Essential</w:t>
      </w:r>
    </w:p>
    <w:p w:rsidR="00F51C43" w:rsidRPr="00A32694" w:rsidRDefault="00F51C43" w:rsidP="00F51C43">
      <w:pPr>
        <w:shd w:val="clear" w:color="auto" w:fill="FFFFFF"/>
        <w:spacing w:after="192" w:line="293" w:lineRule="atLeast"/>
        <w:rPr>
          <w:rFonts w:ascii="Arial" w:hAnsi="Arial" w:cs="Arial"/>
        </w:rPr>
      </w:pPr>
      <w:r w:rsidRPr="00A32694">
        <w:rPr>
          <w:rFonts w:ascii="Arial" w:hAnsi="Arial" w:cs="Arial"/>
        </w:rPr>
        <w:t xml:space="preserve">There are </w:t>
      </w:r>
      <w:hyperlink r:id="rId8" w:history="1">
        <w:r w:rsidRPr="00A32694">
          <w:rPr>
            <w:rStyle w:val="Hyperlink"/>
            <w:rFonts w:ascii="Arial" w:hAnsi="Arial" w:cs="Arial"/>
          </w:rPr>
          <w:t>significant differences</w:t>
        </w:r>
      </w:hyperlink>
      <w:r w:rsidRPr="00A32694">
        <w:rPr>
          <w:rFonts w:ascii="Arial" w:hAnsi="Arial" w:cs="Arial"/>
        </w:rPr>
        <w:t xml:space="preserve"> in what constitutes effective palliative care for adults versus infants and children across a number of dimensions. Infants and children needing palliative care range in age from prenatal to young </w:t>
      </w:r>
      <w:proofErr w:type="gramStart"/>
      <w:r w:rsidRPr="00A32694">
        <w:rPr>
          <w:rFonts w:ascii="Arial" w:hAnsi="Arial" w:cs="Arial"/>
        </w:rPr>
        <w:t>adult,</w:t>
      </w:r>
      <w:proofErr w:type="gramEnd"/>
      <w:r w:rsidRPr="00A32694">
        <w:rPr>
          <w:rFonts w:ascii="Arial" w:hAnsi="Arial" w:cs="Arial"/>
        </w:rPr>
        <w:t xml:space="preserve"> and interdisciplinary PPC teams care for patients and families with wide-ranging diagnoses and disease trajectories, often for many years.  PPC teams must involve parents in decision-making and are adept at addressing the diverse developmental stages of the children they serve. Perinatal palliative care has evolved to serve women with high-risk pregnancies and families in need of support after the diagnosis of a life-limiting condition in utero. </w:t>
      </w:r>
    </w:p>
    <w:p w:rsidR="00F51C43" w:rsidRPr="00A32694" w:rsidRDefault="00F51C43" w:rsidP="00F51C43">
      <w:pPr>
        <w:shd w:val="clear" w:color="auto" w:fill="FFFFFF"/>
        <w:spacing w:after="192" w:line="293" w:lineRule="atLeast"/>
        <w:rPr>
          <w:rFonts w:ascii="Arial" w:hAnsi="Arial" w:cs="Arial"/>
        </w:rPr>
      </w:pPr>
      <w:r w:rsidRPr="00A32694">
        <w:rPr>
          <w:rFonts w:ascii="Arial" w:hAnsi="Arial" w:cs="Arial"/>
        </w:rPr>
        <w:t xml:space="preserve">The </w:t>
      </w:r>
      <w:hyperlink r:id="rId9" w:history="1">
        <w:r w:rsidRPr="00A32694">
          <w:rPr>
            <w:rStyle w:val="Hyperlink"/>
            <w:rFonts w:ascii="Arial" w:hAnsi="Arial" w:cs="Arial"/>
          </w:rPr>
          <w:t>American Academy of Pediatrics recommends</w:t>
        </w:r>
      </w:hyperlink>
      <w:r w:rsidRPr="00A32694">
        <w:rPr>
          <w:rFonts w:ascii="Arial" w:hAnsi="Arial" w:cs="Arial"/>
        </w:rPr>
        <w:t xml:space="preserve"> by expert consensus the initiation of PPC at diagnosis and its integration throughout the illness course to help improve quality of life (QOL), reduce suffering</w:t>
      </w:r>
      <w:r w:rsidRPr="00A32694">
        <w:rPr>
          <w:rStyle w:val="FootnoteReference"/>
          <w:rFonts w:ascii="Arial" w:hAnsi="Arial" w:cs="Arial"/>
        </w:rPr>
        <w:footnoteReference w:id="1"/>
      </w:r>
      <w:r w:rsidRPr="00A32694">
        <w:rPr>
          <w:rFonts w:ascii="Arial" w:hAnsi="Arial" w:cs="Arial"/>
        </w:rPr>
        <w:t xml:space="preserve"> and support goals of care</w:t>
      </w:r>
      <w:r w:rsidRPr="00A32694">
        <w:rPr>
          <w:rStyle w:val="FootnoteReference"/>
          <w:rFonts w:ascii="Arial" w:hAnsi="Arial" w:cs="Arial"/>
        </w:rPr>
        <w:footnoteReference w:id="2"/>
      </w:r>
      <w:r w:rsidRPr="00A32694">
        <w:rPr>
          <w:rFonts w:ascii="Arial" w:hAnsi="Arial" w:cs="Arial"/>
        </w:rPr>
        <w:t xml:space="preserve"> for the more than </w:t>
      </w:r>
      <w:hyperlink r:id="rId10" w:history="1">
        <w:r w:rsidRPr="00A32694">
          <w:rPr>
            <w:rStyle w:val="Hyperlink"/>
            <w:rFonts w:ascii="Arial" w:hAnsi="Arial" w:cs="Arial"/>
          </w:rPr>
          <w:t>400,000 pediatric patients and families</w:t>
        </w:r>
      </w:hyperlink>
      <w:r w:rsidRPr="00A32694">
        <w:rPr>
          <w:rFonts w:ascii="Arial" w:hAnsi="Arial" w:cs="Arial"/>
        </w:rPr>
        <w:t xml:space="preserve"> estimated to be living with life-threatening or serious health conditions in the US.</w:t>
      </w:r>
      <w:r w:rsidRPr="00A32694">
        <w:rPr>
          <w:rStyle w:val="FootnoteReference"/>
          <w:rFonts w:ascii="Arial" w:hAnsi="Arial" w:cs="Arial"/>
        </w:rPr>
        <w:footnoteReference w:id="3"/>
      </w:r>
    </w:p>
    <w:p w:rsidR="00F51C43" w:rsidRPr="00A32694" w:rsidRDefault="00F51C43" w:rsidP="00F51C43">
      <w:pPr>
        <w:rPr>
          <w:rFonts w:ascii="Arial" w:eastAsia="Times New Roman" w:hAnsi="Arial" w:cs="Arial"/>
          <w:color w:val="000000"/>
          <w:shd w:val="clear" w:color="auto" w:fill="FFFFFF"/>
        </w:rPr>
      </w:pPr>
      <w:r w:rsidRPr="00A32694">
        <w:rPr>
          <w:rFonts w:ascii="Arial" w:eastAsia="Times New Roman" w:hAnsi="Arial" w:cs="Arial"/>
          <w:color w:val="000000"/>
          <w:shd w:val="clear" w:color="auto" w:fill="FFFFFF"/>
        </w:rPr>
        <w:t xml:space="preserve">Given limitations in our data stratifying age and disease categories, it’s challenging to characterize with precision the full range of infants, children and families who might be appropriate or eligible for PPC services.  Consequently, estimates of the population in need of PPC services vary widely.  </w:t>
      </w:r>
    </w:p>
    <w:p w:rsidR="00F51C43" w:rsidRPr="00A32694" w:rsidRDefault="00F51C43" w:rsidP="00F51C43">
      <w:pPr>
        <w:rPr>
          <w:rFonts w:ascii="Arial" w:eastAsia="Times New Roman" w:hAnsi="Arial" w:cs="Arial"/>
        </w:rPr>
      </w:pPr>
      <w:r w:rsidRPr="00A32694">
        <w:rPr>
          <w:rFonts w:ascii="Arial" w:eastAsia="Times New Roman" w:hAnsi="Arial" w:cs="Arial"/>
          <w:color w:val="000000"/>
          <w:shd w:val="clear" w:color="auto" w:fill="FFFFFF"/>
        </w:rPr>
        <w:t xml:space="preserve">Yet we do know that the numbers are sizeable: </w:t>
      </w:r>
    </w:p>
    <w:p w:rsidR="00F51C43" w:rsidRPr="00A32694" w:rsidRDefault="00F51C43" w:rsidP="00F51C43">
      <w:pPr>
        <w:pStyle w:val="ListParagraph"/>
        <w:numPr>
          <w:ilvl w:val="0"/>
          <w:numId w:val="2"/>
        </w:numPr>
        <w:rPr>
          <w:rFonts w:ascii="Arial" w:hAnsi="Arial" w:cs="Arial"/>
        </w:rPr>
      </w:pPr>
      <w:r w:rsidRPr="00A32694">
        <w:rPr>
          <w:rFonts w:ascii="Arial" w:hAnsi="Arial" w:cs="Arial"/>
          <w:b/>
          <w:color w:val="000000"/>
        </w:rPr>
        <w:t>Children with medical complexity are increasing in prevalence</w:t>
      </w:r>
      <w:r w:rsidRPr="00A32694">
        <w:rPr>
          <w:rFonts w:ascii="Arial" w:hAnsi="Arial" w:cs="Arial"/>
          <w:color w:val="000000"/>
        </w:rPr>
        <w:t xml:space="preserve"> because of increased survival rates of infants born prematurely, with congenital anomalies,</w:t>
      </w:r>
      <w:r w:rsidRPr="00A32694">
        <w:rPr>
          <w:rFonts w:ascii="Arial" w:hAnsi="Arial" w:cs="Arial"/>
          <w:color w:val="000000"/>
          <w:vertAlign w:val="superscript"/>
        </w:rPr>
        <w:t xml:space="preserve"> </w:t>
      </w:r>
      <w:r w:rsidRPr="00A32694">
        <w:rPr>
          <w:rFonts w:ascii="Arial" w:hAnsi="Arial" w:cs="Arial"/>
          <w:color w:val="000000"/>
        </w:rPr>
        <w:t>and/or with chronic conditions, as well as improved treatments for acute illness in fields such as intensive care</w:t>
      </w:r>
      <w:r w:rsidRPr="00A32694">
        <w:rPr>
          <w:rFonts w:ascii="Arial" w:hAnsi="Arial" w:cs="Arial"/>
          <w:color w:val="000000"/>
          <w:vertAlign w:val="superscript"/>
        </w:rPr>
        <w:t xml:space="preserve"> </w:t>
      </w:r>
      <w:r w:rsidRPr="00A32694">
        <w:rPr>
          <w:rFonts w:ascii="Arial" w:hAnsi="Arial" w:cs="Arial"/>
          <w:color w:val="000000"/>
        </w:rPr>
        <w:t>and oncology.</w:t>
      </w:r>
      <w:r w:rsidRPr="00A32694">
        <w:rPr>
          <w:rStyle w:val="FootnoteReference"/>
          <w:rFonts w:ascii="Arial" w:hAnsi="Arial" w:cs="Arial"/>
          <w:color w:val="000000"/>
        </w:rPr>
        <w:footnoteReference w:id="4"/>
      </w:r>
    </w:p>
    <w:p w:rsidR="00F51C43" w:rsidRPr="00A32694" w:rsidRDefault="00F51C43" w:rsidP="00F51C43">
      <w:pPr>
        <w:pStyle w:val="ListParagraph"/>
        <w:ind w:left="720"/>
        <w:rPr>
          <w:rFonts w:ascii="Arial" w:hAnsi="Arial" w:cs="Arial"/>
        </w:rPr>
      </w:pPr>
    </w:p>
    <w:p w:rsidR="00F51C43" w:rsidRPr="00A32694" w:rsidRDefault="00F51C43" w:rsidP="00F51C43">
      <w:pPr>
        <w:pStyle w:val="ListParagraph"/>
        <w:numPr>
          <w:ilvl w:val="0"/>
          <w:numId w:val="2"/>
        </w:numPr>
        <w:rPr>
          <w:rFonts w:ascii="Arial" w:hAnsi="Arial" w:cs="Arial"/>
        </w:rPr>
      </w:pPr>
      <w:r w:rsidRPr="00A32694">
        <w:rPr>
          <w:rFonts w:ascii="Arial" w:eastAsia="Times New Roman" w:hAnsi="Arial" w:cs="Arial"/>
          <w:b/>
        </w:rPr>
        <w:t>More than half of childhood deaths occur in infancy</w:t>
      </w:r>
      <w:r w:rsidRPr="00A32694">
        <w:rPr>
          <w:rFonts w:ascii="Arial" w:eastAsia="Times New Roman" w:hAnsi="Arial" w:cs="Arial"/>
        </w:rPr>
        <w:t>, and approximately half to two-thirds of these deaths occur in the neonatal period – most due to congenital and chromosomal anomalies and/or prematurity. In 2014, the infant mortality rate was 5.82 infant deaths per 1,000 live births in the U.S</w:t>
      </w:r>
      <w:proofErr w:type="gramStart"/>
      <w:r w:rsidRPr="00A32694">
        <w:rPr>
          <w:rFonts w:ascii="Arial" w:eastAsia="Times New Roman" w:hAnsi="Arial" w:cs="Arial"/>
        </w:rPr>
        <w:t>.–</w:t>
      </w:r>
      <w:proofErr w:type="gramEnd"/>
      <w:r w:rsidRPr="00A32694">
        <w:rPr>
          <w:rFonts w:ascii="Arial" w:eastAsia="Times New Roman" w:hAnsi="Arial" w:cs="Arial"/>
        </w:rPr>
        <w:t xml:space="preserve"> a total of 23,215 deaths occurring in children under age 1 year.</w:t>
      </w:r>
      <w:r w:rsidRPr="00A32694">
        <w:rPr>
          <w:rStyle w:val="FootnoteReference"/>
          <w:rFonts w:ascii="Arial" w:eastAsia="Times New Roman" w:hAnsi="Arial" w:cs="Arial"/>
        </w:rPr>
        <w:footnoteReference w:id="5"/>
      </w:r>
      <w:r w:rsidRPr="00A32694">
        <w:rPr>
          <w:rFonts w:ascii="Arial" w:eastAsia="Times New Roman" w:hAnsi="Arial" w:cs="Arial"/>
        </w:rPr>
        <w:t xml:space="preserve"> </w:t>
      </w:r>
    </w:p>
    <w:p w:rsidR="00F51C43" w:rsidRPr="00A32694" w:rsidRDefault="00F51C43" w:rsidP="00F51C43">
      <w:pPr>
        <w:rPr>
          <w:rFonts w:ascii="Arial" w:hAnsi="Arial" w:cs="Arial"/>
        </w:rPr>
      </w:pPr>
    </w:p>
    <w:p w:rsidR="00F51C43" w:rsidRPr="00A32694" w:rsidRDefault="00F51C43" w:rsidP="00F51C43">
      <w:pPr>
        <w:pStyle w:val="ListParagraph"/>
        <w:numPr>
          <w:ilvl w:val="0"/>
          <w:numId w:val="2"/>
        </w:numPr>
        <w:rPr>
          <w:rFonts w:ascii="Arial" w:hAnsi="Arial" w:cs="Arial"/>
        </w:rPr>
      </w:pPr>
      <w:r w:rsidRPr="00A32694">
        <w:rPr>
          <w:rFonts w:ascii="Arial" w:eastAsia="Times New Roman" w:hAnsi="Arial" w:cs="Arial"/>
          <w:b/>
        </w:rPr>
        <w:t xml:space="preserve">Estimates on the </w:t>
      </w:r>
      <w:r w:rsidRPr="00A32694">
        <w:rPr>
          <w:rFonts w:ascii="Arial" w:eastAsia="Times New Roman" w:hAnsi="Arial" w:cs="Arial"/>
          <w:b/>
          <w:color w:val="000000"/>
          <w:shd w:val="clear" w:color="auto" w:fill="FFFFFF"/>
        </w:rPr>
        <w:t>prevalence of US children currently living with life threatening or chronic, complex conditions such as congenital and chromosomal abnormalities, diseases of the nervous system, or cancer, range from 400,000 and up, and</w:t>
      </w:r>
      <w:r w:rsidRPr="00A32694">
        <w:rPr>
          <w:rFonts w:ascii="Arial" w:eastAsia="Times New Roman" w:hAnsi="Arial" w:cs="Arial"/>
          <w:color w:val="000000"/>
          <w:shd w:val="clear" w:color="auto" w:fill="FFFFFF"/>
        </w:rPr>
        <w:t xml:space="preserve"> </w:t>
      </w:r>
      <w:r w:rsidRPr="00A32694">
        <w:rPr>
          <w:rFonts w:ascii="Arial" w:eastAsia="Times New Roman" w:hAnsi="Arial" w:cs="Arial"/>
          <w:b/>
          <w:color w:val="000000"/>
          <w:shd w:val="clear" w:color="auto" w:fill="FFFFFF"/>
        </w:rPr>
        <w:t>more than 40,000 infants and children die annually</w:t>
      </w:r>
      <w:r w:rsidRPr="00A32694">
        <w:rPr>
          <w:rFonts w:ascii="Arial" w:eastAsia="Times New Roman" w:hAnsi="Arial" w:cs="Arial"/>
          <w:color w:val="000000"/>
          <w:shd w:val="clear" w:color="auto" w:fill="FFFFFF"/>
        </w:rPr>
        <w:t>.</w:t>
      </w:r>
      <w:r w:rsidRPr="00A32694">
        <w:rPr>
          <w:rStyle w:val="FootnoteReference"/>
          <w:rFonts w:ascii="Arial" w:eastAsia="Times New Roman" w:hAnsi="Arial" w:cs="Arial"/>
          <w:color w:val="000000"/>
          <w:shd w:val="clear" w:color="auto" w:fill="FFFFFF"/>
        </w:rPr>
        <w:footnoteReference w:id="6"/>
      </w:r>
      <w:r w:rsidRPr="00A32694">
        <w:rPr>
          <w:rFonts w:ascii="Arial" w:eastAsia="Times New Roman" w:hAnsi="Arial" w:cs="Arial"/>
        </w:rPr>
        <w:t xml:space="preserve">  </w:t>
      </w:r>
    </w:p>
    <w:p w:rsidR="00F51C43" w:rsidRPr="00A32694" w:rsidRDefault="00F51C43" w:rsidP="00F51C43">
      <w:pPr>
        <w:pStyle w:val="ListParagraph"/>
        <w:ind w:left="720"/>
        <w:rPr>
          <w:rFonts w:ascii="Arial" w:hAnsi="Arial" w:cs="Arial"/>
        </w:rPr>
      </w:pPr>
    </w:p>
    <w:p w:rsidR="00F51C43" w:rsidRPr="00A32694" w:rsidRDefault="00F51C43" w:rsidP="00F51C43">
      <w:pPr>
        <w:pStyle w:val="ListParagraph"/>
        <w:numPr>
          <w:ilvl w:val="0"/>
          <w:numId w:val="2"/>
        </w:numPr>
        <w:rPr>
          <w:rFonts w:ascii="Arial" w:hAnsi="Arial" w:cs="Arial"/>
        </w:rPr>
      </w:pPr>
      <w:r w:rsidRPr="00A32694">
        <w:rPr>
          <w:rFonts w:ascii="Arial" w:eastAsia="Times New Roman" w:hAnsi="Arial" w:cs="Arial"/>
          <w:b/>
        </w:rPr>
        <w:t>As many as 17 m</w:t>
      </w:r>
      <w:r w:rsidRPr="00A32694">
        <w:rPr>
          <w:rFonts w:ascii="Arial" w:hAnsi="Arial" w:cs="Arial"/>
          <w:b/>
        </w:rPr>
        <w:t>illion adults are serving as caregivers to a seriously ill child.</w:t>
      </w:r>
      <w:r w:rsidRPr="00A32694">
        <w:rPr>
          <w:rStyle w:val="FootnoteReference"/>
          <w:rFonts w:ascii="Arial" w:hAnsi="Arial" w:cs="Arial"/>
        </w:rPr>
        <w:footnoteReference w:id="7"/>
      </w:r>
      <w:r w:rsidRPr="00A32694">
        <w:rPr>
          <w:rFonts w:ascii="Arial" w:hAnsi="Arial" w:cs="Arial"/>
        </w:rPr>
        <w:t xml:space="preserve">  </w:t>
      </w:r>
    </w:p>
    <w:p w:rsidR="00F51C43" w:rsidRPr="00A32694" w:rsidRDefault="00F51C43" w:rsidP="00F51C43">
      <w:pPr>
        <w:rPr>
          <w:rFonts w:ascii="Arial" w:hAnsi="Arial" w:cs="Arial"/>
        </w:rPr>
      </w:pPr>
    </w:p>
    <w:p w:rsidR="00F51C43" w:rsidRPr="00A32694" w:rsidRDefault="00F51C43" w:rsidP="00A32694">
      <w:pPr>
        <w:rPr>
          <w:rFonts w:ascii="Arial" w:hAnsi="Arial" w:cs="Arial"/>
        </w:rPr>
      </w:pPr>
      <w:r w:rsidRPr="00A32694">
        <w:rPr>
          <w:rFonts w:ascii="Arial" w:hAnsi="Arial" w:cs="Arial"/>
        </w:rPr>
        <w:t xml:space="preserve">These statistics, and the stories behind them, underscore the priority of investment in PPC research, professional training, and program expansion that </w:t>
      </w:r>
      <w:r w:rsidRPr="00A32694">
        <w:rPr>
          <w:rFonts w:ascii="Arial" w:eastAsia="Times New Roman" w:hAnsi="Arial" w:cs="Arial"/>
          <w:color w:val="000000"/>
          <w:shd w:val="clear" w:color="auto" w:fill="FFFFFF"/>
        </w:rPr>
        <w:t xml:space="preserve">meet rising demand for high quality palliative care to support infants, children and families across all care settings and transitions. </w:t>
      </w:r>
      <w:r w:rsidR="00A32694" w:rsidRPr="00A32694">
        <w:rPr>
          <w:rFonts w:ascii="Arial" w:hAnsi="Arial" w:cs="Arial"/>
        </w:rPr>
        <w:br/>
      </w:r>
      <w:r w:rsidR="00A32694" w:rsidRPr="00A32694">
        <w:rPr>
          <w:rFonts w:ascii="Arial" w:hAnsi="Arial" w:cs="Arial"/>
        </w:rPr>
        <w:br/>
      </w:r>
      <w:r w:rsidRPr="00A32694">
        <w:rPr>
          <w:rFonts w:ascii="Arial" w:hAnsi="Arial" w:cs="Arial"/>
          <w:b/>
          <w:color w:val="118ED9"/>
        </w:rPr>
        <w:t>Trends in Pediatric Serious Illness and Palliative Care</w:t>
      </w:r>
    </w:p>
    <w:p w:rsidR="00F51C43" w:rsidRPr="00A32694" w:rsidRDefault="00F51C43" w:rsidP="00F51C43">
      <w:pPr>
        <w:shd w:val="clear" w:color="auto" w:fill="FFFFFF"/>
        <w:spacing w:after="192" w:line="293" w:lineRule="atLeast"/>
        <w:rPr>
          <w:rFonts w:ascii="Arial" w:hAnsi="Arial" w:cs="Arial"/>
        </w:rPr>
      </w:pPr>
      <w:hyperlink r:id="rId11" w:history="1">
        <w:r w:rsidRPr="00A32694">
          <w:rPr>
            <w:rStyle w:val="Hyperlink"/>
            <w:rFonts w:ascii="Arial" w:hAnsi="Arial" w:cs="Arial"/>
          </w:rPr>
          <w:t>NHPCO's 2015 Facts &amp; Figures Report</w:t>
        </w:r>
      </w:hyperlink>
      <w:r w:rsidRPr="00A32694">
        <w:rPr>
          <w:rFonts w:ascii="Arial" w:hAnsi="Arial" w:cs="Arial"/>
        </w:rPr>
        <w:t xml:space="preserve"> on </w:t>
      </w:r>
      <w:r w:rsidRPr="00A32694">
        <w:rPr>
          <w:rFonts w:ascii="Arial" w:hAnsi="Arial" w:cs="Arial"/>
          <w:i/>
        </w:rPr>
        <w:t>Pediatric Palliative &amp; Hospice Care in America</w:t>
      </w:r>
      <w:r w:rsidRPr="00A32694">
        <w:rPr>
          <w:rFonts w:ascii="Arial" w:hAnsi="Arial" w:cs="Arial"/>
        </w:rPr>
        <w:t xml:space="preserve"> describes the current state of PPC in the US, identifies children who may be in need of support, and details existing gaps in service.  </w:t>
      </w:r>
    </w:p>
    <w:p w:rsidR="00F51C43" w:rsidRPr="00A32694" w:rsidRDefault="00F51C43" w:rsidP="00F51C43">
      <w:pPr>
        <w:shd w:val="clear" w:color="auto" w:fill="FFFFFF"/>
        <w:spacing w:after="192" w:line="293" w:lineRule="atLeast"/>
        <w:rPr>
          <w:rFonts w:ascii="Arial" w:hAnsi="Arial" w:cs="Arial"/>
        </w:rPr>
      </w:pPr>
      <w:r w:rsidRPr="00A32694">
        <w:rPr>
          <w:rFonts w:ascii="Arial" w:hAnsi="Arial" w:cs="Arial"/>
          <w:b/>
          <w:noProof/>
          <w:color w:val="008000"/>
        </w:rPr>
        <mc:AlternateContent>
          <mc:Choice Requires="wps">
            <w:drawing>
              <wp:anchor distT="0" distB="0" distL="114300" distR="114300" simplePos="0" relativeHeight="251659264" behindDoc="0" locked="0" layoutInCell="1" allowOverlap="1" wp14:anchorId="76784465" wp14:editId="7EE4D731">
                <wp:simplePos x="0" y="0"/>
                <wp:positionH relativeFrom="column">
                  <wp:posOffset>209550</wp:posOffset>
                </wp:positionH>
                <wp:positionV relativeFrom="paragraph">
                  <wp:posOffset>113030</wp:posOffset>
                </wp:positionV>
                <wp:extent cx="3771900" cy="12573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377190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51C43" w:rsidRDefault="00F51C43" w:rsidP="00F51C43">
                            <w:pPr>
                              <w:shd w:val="clear" w:color="auto" w:fill="FFFFFF"/>
                              <w:spacing w:after="192" w:line="293" w:lineRule="atLeast"/>
                              <w:rPr>
                                <w:rFonts w:cs="Times New Roman"/>
                                <w:sz w:val="24"/>
                                <w:szCs w:val="24"/>
                              </w:rPr>
                            </w:pPr>
                            <w:r>
                              <w:rPr>
                                <w:rFonts w:cs="Times New Roman"/>
                                <w:sz w:val="24"/>
                                <w:szCs w:val="24"/>
                              </w:rPr>
                              <w:t xml:space="preserve">It’s a useful go-to document for providers, payers, policy makers, funders and the media, summarizing information about epidemiology, eligibility for PPC services, program demographics, service availability and usage, payment models, and cost-related outcomes of PPC, referencing several seminal PPC studies and findings throughout. </w:t>
                            </w:r>
                          </w:p>
                          <w:p w:rsidR="00F51C43" w:rsidRDefault="00F51C43" w:rsidP="00F51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5pt;margin-top:8.9pt;width:29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" filled="f" stroked="f">
                <v:textbox>
                  <w:txbxContent>
                    <w:p w:rsidR="00F51C43" w:rsidRDefault="00F51C43" w:rsidP="00F51C43">
                      <w:pPr>
                        <w:shd w:val="clear" w:color="auto" w:fill="FFFFFF"/>
                        <w:spacing w:after="192" w:line="293" w:lineRule="atLeast"/>
                        <w:rPr>
                          <w:rFonts w:cs="Times New Roman"/>
                          <w:sz w:val="24"/>
                          <w:szCs w:val="24"/>
                        </w:rPr>
                      </w:pPr>
                      <w:r>
                        <w:rPr>
                          <w:rFonts w:cs="Times New Roman"/>
                          <w:sz w:val="24"/>
                          <w:szCs w:val="24"/>
                        </w:rPr>
                        <w:t xml:space="preserve">It’s a useful go-to document for providers, payers, policy makers, funders and the media, summarizing information about epidemiology, eligibility for PPC services, program demographics, service availability and usage, payment models, and cost-related outcomes of PPC, referencing several seminal PPC studies and findings throughout. </w:t>
                      </w:r>
                    </w:p>
                    <w:p w:rsidR="00F51C43" w:rsidRDefault="00F51C43" w:rsidP="00F51C43"/>
                  </w:txbxContent>
                </v:textbox>
                <w10:wrap type="square"/>
              </v:shape>
            </w:pict>
          </mc:Fallback>
        </mc:AlternateContent>
      </w:r>
      <w:r w:rsidRPr="00A32694">
        <w:rPr>
          <w:rFonts w:ascii="Arial" w:hAnsi="Arial" w:cs="Arial"/>
        </w:rPr>
        <w:t xml:space="preserve">       </w:t>
      </w:r>
      <w:r w:rsidRPr="00A32694">
        <w:rPr>
          <w:rFonts w:ascii="Arial" w:hAnsi="Arial" w:cs="Arial"/>
          <w:noProof/>
        </w:rPr>
        <w:drawing>
          <wp:inline distT="0" distB="0" distL="0" distR="0" wp14:anchorId="2C20606C" wp14:editId="711FDF2E">
            <wp:extent cx="1331983" cy="1714500"/>
            <wp:effectExtent l="0" t="0" r="0" b="0"/>
            <wp:docPr id="11" name="Picture 11" descr="Macintosh HD:Users:rebeccakirch:Desktop:Screen Shot 2016-08-23 at 9.17.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ebeccakirch:Desktop:Screen Shot 2016-08-23 at 9.17.48 PM.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706" cy="1716717"/>
                    </a:xfrm>
                    <a:prstGeom prst="rect">
                      <a:avLst/>
                    </a:prstGeom>
                    <a:noFill/>
                    <a:ln>
                      <a:noFill/>
                    </a:ln>
                  </pic:spPr>
                </pic:pic>
              </a:graphicData>
            </a:graphic>
          </wp:inline>
        </w:drawing>
      </w:r>
      <w:r w:rsidRPr="00A32694">
        <w:rPr>
          <w:rFonts w:ascii="Arial" w:hAnsi="Arial" w:cs="Arial"/>
        </w:rPr>
        <w:t xml:space="preserve">Some key trends detailed in the report: </w:t>
      </w:r>
    </w:p>
    <w:p w:rsidR="00F51C43" w:rsidRPr="00A32694" w:rsidRDefault="00F51C43" w:rsidP="00F51C43">
      <w:pPr>
        <w:tabs>
          <w:tab w:val="left" w:pos="630"/>
        </w:tabs>
        <w:autoSpaceDE w:val="0"/>
        <w:autoSpaceDN w:val="0"/>
        <w:adjustRightInd w:val="0"/>
        <w:ind w:left="630" w:hanging="270"/>
        <w:rPr>
          <w:rFonts w:ascii="Arial" w:hAnsi="Arial" w:cs="Arial"/>
          <w:color w:val="000000"/>
        </w:rPr>
      </w:pPr>
      <w:r w:rsidRPr="00A32694">
        <w:rPr>
          <w:rFonts w:ascii="Arial" w:hAnsi="Arial" w:cs="Arial"/>
          <w:color w:val="3B00B8"/>
        </w:rPr>
        <w:t xml:space="preserve">→ </w:t>
      </w:r>
      <w:r w:rsidRPr="00A32694">
        <w:rPr>
          <w:rFonts w:ascii="Arial" w:hAnsi="Arial" w:cs="Arial"/>
          <w:b/>
          <w:color w:val="000000"/>
        </w:rPr>
        <w:t>Children with chronic illness and complex health care needs are living longer</w:t>
      </w:r>
      <w:r w:rsidRPr="00A32694">
        <w:rPr>
          <w:rFonts w:ascii="Arial" w:hAnsi="Arial" w:cs="Arial"/>
          <w:color w:val="000000"/>
        </w:rPr>
        <w:t xml:space="preserve"> </w:t>
      </w:r>
    </w:p>
    <w:p w:rsidR="00F51C43" w:rsidRPr="00A32694" w:rsidRDefault="00F51C43" w:rsidP="00F51C43">
      <w:pPr>
        <w:pStyle w:val="ListParagraph"/>
        <w:autoSpaceDE w:val="0"/>
        <w:autoSpaceDN w:val="0"/>
        <w:adjustRightInd w:val="0"/>
        <w:ind w:left="1080"/>
        <w:rPr>
          <w:rFonts w:ascii="Arial" w:hAnsi="Arial" w:cs="Arial"/>
          <w:color w:val="000000"/>
        </w:rPr>
      </w:pPr>
    </w:p>
    <w:p w:rsidR="00F51C43" w:rsidRPr="00A32694" w:rsidRDefault="00F51C43" w:rsidP="00F51C43">
      <w:pPr>
        <w:pStyle w:val="ListParagraph"/>
        <w:numPr>
          <w:ilvl w:val="0"/>
          <w:numId w:val="1"/>
        </w:numPr>
        <w:autoSpaceDE w:val="0"/>
        <w:autoSpaceDN w:val="0"/>
        <w:adjustRightInd w:val="0"/>
        <w:rPr>
          <w:rFonts w:ascii="Arial" w:hAnsi="Arial" w:cs="Arial"/>
          <w:color w:val="000000"/>
        </w:rPr>
      </w:pPr>
      <w:r w:rsidRPr="00A32694">
        <w:rPr>
          <w:rFonts w:ascii="Arial" w:hAnsi="Arial" w:cs="Arial"/>
          <w:color w:val="000000"/>
        </w:rPr>
        <w:t>The overall prevalence of children with life-threatening conditions is increasing due to advances in pediatric medical/surgical care; meanwhile, the number of deaths in children with complex chronic conditions declined between 1989 and 2003.</w:t>
      </w:r>
      <w:r w:rsidRPr="00A32694">
        <w:rPr>
          <w:rStyle w:val="FootnoteReference"/>
          <w:rFonts w:ascii="Arial" w:hAnsi="Arial" w:cs="Arial"/>
          <w:color w:val="000000"/>
        </w:rPr>
        <w:footnoteReference w:id="8"/>
      </w:r>
      <w:r w:rsidRPr="00A32694">
        <w:rPr>
          <w:rFonts w:ascii="Arial" w:hAnsi="Arial" w:cs="Arial"/>
          <w:color w:val="000000"/>
        </w:rPr>
        <w:t xml:space="preserve">  </w:t>
      </w:r>
      <w:r w:rsidRPr="00A32694">
        <w:rPr>
          <w:rFonts w:ascii="Arial" w:hAnsi="Arial" w:cs="Arial"/>
        </w:rPr>
        <w:t xml:space="preserve"> </w:t>
      </w:r>
    </w:p>
    <w:p w:rsidR="00F51C43" w:rsidRPr="00A32694" w:rsidRDefault="00F51C43" w:rsidP="00F51C43">
      <w:pPr>
        <w:pStyle w:val="ListParagraph"/>
        <w:autoSpaceDE w:val="0"/>
        <w:autoSpaceDN w:val="0"/>
        <w:adjustRightInd w:val="0"/>
        <w:ind w:left="1080"/>
        <w:rPr>
          <w:rFonts w:ascii="Arial" w:hAnsi="Arial" w:cs="Arial"/>
          <w:color w:val="000000"/>
        </w:rPr>
      </w:pPr>
    </w:p>
    <w:p w:rsidR="00F51C43" w:rsidRPr="00A32694" w:rsidRDefault="00F51C43" w:rsidP="00F51C43">
      <w:pPr>
        <w:ind w:left="630" w:hanging="274"/>
        <w:contextualSpacing/>
        <w:rPr>
          <w:rFonts w:ascii="Arial" w:hAnsi="Arial" w:cs="Arial"/>
          <w:color w:val="000000"/>
        </w:rPr>
      </w:pPr>
      <w:r w:rsidRPr="00A32694">
        <w:rPr>
          <w:rFonts w:ascii="Arial" w:hAnsi="Arial" w:cs="Arial"/>
          <w:color w:val="3B00B8"/>
        </w:rPr>
        <w:lastRenderedPageBreak/>
        <w:t xml:space="preserve">→ </w:t>
      </w:r>
      <w:r w:rsidRPr="00A32694">
        <w:rPr>
          <w:rFonts w:ascii="Arial" w:hAnsi="Arial" w:cs="Arial"/>
          <w:b/>
          <w:color w:val="000000"/>
        </w:rPr>
        <w:t>Numbers of children with special health care needs that could potentially benefit from PPC continue to increase</w:t>
      </w:r>
      <w:r w:rsidRPr="00A32694">
        <w:rPr>
          <w:rFonts w:ascii="Arial" w:hAnsi="Arial" w:cs="Arial"/>
          <w:color w:val="000000"/>
        </w:rPr>
        <w:t xml:space="preserve"> </w:t>
      </w:r>
    </w:p>
    <w:p w:rsidR="00F51C43" w:rsidRPr="00A32694" w:rsidRDefault="00F51C43" w:rsidP="00F51C43">
      <w:pPr>
        <w:ind w:left="630" w:hanging="274"/>
        <w:contextualSpacing/>
        <w:rPr>
          <w:rFonts w:ascii="Arial" w:hAnsi="Arial" w:cs="Arial"/>
          <w:color w:val="000000"/>
        </w:rPr>
      </w:pPr>
    </w:p>
    <w:p w:rsidR="00F51C43" w:rsidRPr="00A32694" w:rsidRDefault="00F51C43" w:rsidP="00F51C43">
      <w:pPr>
        <w:pStyle w:val="ListParagraph"/>
        <w:widowControl/>
        <w:numPr>
          <w:ilvl w:val="0"/>
          <w:numId w:val="4"/>
        </w:numPr>
        <w:ind w:left="1080" w:hanging="274"/>
        <w:contextualSpacing/>
        <w:rPr>
          <w:rFonts w:ascii="Arial" w:hAnsi="Arial" w:cs="Arial"/>
          <w:color w:val="000000"/>
        </w:rPr>
      </w:pPr>
      <w:r w:rsidRPr="00A32694">
        <w:rPr>
          <w:rFonts w:ascii="Arial" w:hAnsi="Arial" w:cs="Arial"/>
          <w:color w:val="000000"/>
        </w:rPr>
        <w:t>Approximately 27% of children with special health care needs have conditions that affect their activities usually, always or a great deal,</w:t>
      </w:r>
      <w:r w:rsidRPr="00A32694">
        <w:rPr>
          <w:rStyle w:val="FootnoteReference"/>
          <w:rFonts w:ascii="Arial" w:hAnsi="Arial" w:cs="Arial"/>
          <w:color w:val="000000"/>
        </w:rPr>
        <w:footnoteReference w:id="9"/>
      </w:r>
      <w:r w:rsidRPr="00A32694">
        <w:rPr>
          <w:rFonts w:ascii="Arial" w:hAnsi="Arial" w:cs="Arial"/>
          <w:color w:val="000000"/>
        </w:rPr>
        <w:t xml:space="preserve"> and </w:t>
      </w:r>
      <w:r w:rsidRPr="00A32694">
        <w:rPr>
          <w:rFonts w:ascii="Arial" w:hAnsi="Arial" w:cs="Arial"/>
        </w:rPr>
        <w:t>a</w:t>
      </w:r>
      <w:r w:rsidRPr="00A32694">
        <w:rPr>
          <w:rFonts w:ascii="Arial" w:hAnsi="Arial" w:cs="Arial"/>
          <w:color w:val="000000"/>
        </w:rPr>
        <w:t>n estimated 8,600 children with complex chronic conditions are eligible for and would benefit from palliative care on any given day.</w:t>
      </w:r>
      <w:r w:rsidRPr="00A32694">
        <w:rPr>
          <w:rStyle w:val="FootnoteReference"/>
          <w:rFonts w:ascii="Arial" w:hAnsi="Arial" w:cs="Arial"/>
          <w:color w:val="000000"/>
        </w:rPr>
        <w:footnoteReference w:id="10"/>
      </w:r>
    </w:p>
    <w:p w:rsidR="00F51C43" w:rsidRPr="00A32694" w:rsidRDefault="00F51C43" w:rsidP="00F51C43">
      <w:pPr>
        <w:pStyle w:val="ListParagraph"/>
        <w:widowControl/>
        <w:ind w:left="1080"/>
        <w:contextualSpacing/>
        <w:rPr>
          <w:rFonts w:ascii="Arial" w:hAnsi="Arial" w:cs="Arial"/>
          <w:color w:val="000000"/>
        </w:rPr>
      </w:pPr>
    </w:p>
    <w:p w:rsidR="00F51C43" w:rsidRPr="00A32694" w:rsidRDefault="00F51C43" w:rsidP="00F51C43">
      <w:pPr>
        <w:ind w:left="540" w:hanging="274"/>
        <w:contextualSpacing/>
        <w:rPr>
          <w:rFonts w:ascii="Arial" w:hAnsi="Arial" w:cs="Arial"/>
        </w:rPr>
      </w:pPr>
      <w:r w:rsidRPr="00A32694">
        <w:rPr>
          <w:rFonts w:ascii="Arial" w:hAnsi="Arial" w:cs="Arial"/>
          <w:color w:val="3B00B8"/>
        </w:rPr>
        <w:t xml:space="preserve">→ </w:t>
      </w:r>
      <w:r w:rsidRPr="00A32694">
        <w:rPr>
          <w:rFonts w:ascii="Arial" w:hAnsi="Arial" w:cs="Arial"/>
        </w:rPr>
        <w:t>Growth in service capacity enables provision of grief and bereavement support services to patients and families affected by trauma or sudden serious illness and death, which account for about one-fourth of childhood deaths.</w:t>
      </w:r>
    </w:p>
    <w:p w:rsidR="00F51C43" w:rsidRPr="00A32694" w:rsidRDefault="00F51C43" w:rsidP="00F51C43">
      <w:pPr>
        <w:pStyle w:val="ListParagraph"/>
        <w:widowControl/>
        <w:ind w:left="1080"/>
        <w:contextualSpacing/>
        <w:rPr>
          <w:rFonts w:ascii="Arial" w:hAnsi="Arial" w:cs="Arial"/>
        </w:rPr>
      </w:pPr>
    </w:p>
    <w:p w:rsidR="00F51C43" w:rsidRPr="00A32694" w:rsidRDefault="00F51C43" w:rsidP="00F51C43">
      <w:pPr>
        <w:pStyle w:val="ListParagraph"/>
        <w:widowControl/>
        <w:numPr>
          <w:ilvl w:val="0"/>
          <w:numId w:val="4"/>
        </w:numPr>
        <w:ind w:left="1080" w:hanging="274"/>
        <w:contextualSpacing/>
        <w:rPr>
          <w:rFonts w:ascii="Arial" w:hAnsi="Arial" w:cs="Arial"/>
        </w:rPr>
      </w:pPr>
      <w:r w:rsidRPr="00A32694">
        <w:rPr>
          <w:rFonts w:ascii="Arial" w:hAnsi="Arial" w:cs="Arial"/>
        </w:rPr>
        <w:t>PPC traditionally has served only the three-quarters of pediatric deaths classified as not preventable.</w:t>
      </w:r>
      <w:r w:rsidRPr="00A32694">
        <w:rPr>
          <w:rStyle w:val="FootnoteReference"/>
          <w:rFonts w:ascii="Arial" w:hAnsi="Arial" w:cs="Arial"/>
        </w:rPr>
        <w:footnoteReference w:id="11"/>
      </w:r>
      <w:r w:rsidRPr="00A32694">
        <w:rPr>
          <w:rFonts w:ascii="Arial" w:hAnsi="Arial" w:cs="Arial"/>
        </w:rPr>
        <w:t xml:space="preserve"> </w:t>
      </w:r>
    </w:p>
    <w:p w:rsidR="00F51C43" w:rsidRPr="00A32694" w:rsidRDefault="00F51C43" w:rsidP="00F51C43">
      <w:pPr>
        <w:autoSpaceDE w:val="0"/>
        <w:autoSpaceDN w:val="0"/>
        <w:adjustRightInd w:val="0"/>
        <w:ind w:left="630" w:hanging="270"/>
        <w:rPr>
          <w:rFonts w:ascii="Arial" w:hAnsi="Arial" w:cs="Arial"/>
          <w:color w:val="3B00B8"/>
        </w:rPr>
      </w:pPr>
    </w:p>
    <w:p w:rsidR="00F51C43" w:rsidRPr="00A32694" w:rsidRDefault="00F51C43" w:rsidP="00F51C43">
      <w:pPr>
        <w:autoSpaceDE w:val="0"/>
        <w:autoSpaceDN w:val="0"/>
        <w:adjustRightInd w:val="0"/>
        <w:ind w:left="630" w:hanging="270"/>
        <w:rPr>
          <w:rFonts w:ascii="Arial" w:hAnsi="Arial" w:cs="Arial"/>
        </w:rPr>
      </w:pPr>
      <w:r w:rsidRPr="00A32694">
        <w:rPr>
          <w:rFonts w:ascii="Arial" w:hAnsi="Arial" w:cs="Arial"/>
          <w:color w:val="3B00B8"/>
        </w:rPr>
        <w:t xml:space="preserve">→ </w:t>
      </w:r>
      <w:r w:rsidRPr="00A32694">
        <w:rPr>
          <w:rFonts w:ascii="Arial" w:hAnsi="Arial" w:cs="Arial"/>
        </w:rPr>
        <w:t>Parents who planned a location for their child’s death were more likely to be comfortable with that setting and less likely to have preferred a different location.</w:t>
      </w:r>
      <w:r w:rsidRPr="00A32694">
        <w:rPr>
          <w:rStyle w:val="FootnoteReference"/>
          <w:rFonts w:ascii="Arial" w:hAnsi="Arial" w:cs="Arial"/>
        </w:rPr>
        <w:footnoteReference w:id="12"/>
      </w:r>
    </w:p>
    <w:p w:rsidR="00F51C43" w:rsidRPr="00A32694" w:rsidRDefault="00F51C43" w:rsidP="00F51C43">
      <w:pPr>
        <w:pStyle w:val="ListParagraph"/>
        <w:autoSpaceDE w:val="0"/>
        <w:autoSpaceDN w:val="0"/>
        <w:adjustRightInd w:val="0"/>
        <w:ind w:left="1080"/>
        <w:rPr>
          <w:rFonts w:ascii="Arial" w:hAnsi="Arial" w:cs="Arial"/>
        </w:rPr>
      </w:pPr>
    </w:p>
    <w:p w:rsidR="00F51C43" w:rsidRPr="00A32694" w:rsidRDefault="00F51C43" w:rsidP="00F51C43">
      <w:pPr>
        <w:pStyle w:val="ListParagraph"/>
        <w:numPr>
          <w:ilvl w:val="0"/>
          <w:numId w:val="3"/>
        </w:numPr>
        <w:autoSpaceDE w:val="0"/>
        <w:autoSpaceDN w:val="0"/>
        <w:adjustRightInd w:val="0"/>
        <w:rPr>
          <w:rFonts w:ascii="Arial" w:hAnsi="Arial" w:cs="Arial"/>
          <w:b/>
        </w:rPr>
      </w:pPr>
      <w:r w:rsidRPr="00A32694">
        <w:rPr>
          <w:rFonts w:ascii="Arial" w:hAnsi="Arial" w:cs="Arial"/>
        </w:rPr>
        <w:t>The place where death occurs is not an appropriate quality of care indicator for PPC,</w:t>
      </w:r>
      <w:r w:rsidRPr="00A32694">
        <w:rPr>
          <w:rStyle w:val="FootnoteReference"/>
          <w:rFonts w:ascii="Arial" w:hAnsi="Arial" w:cs="Arial"/>
        </w:rPr>
        <w:footnoteReference w:id="13"/>
      </w:r>
      <w:r w:rsidRPr="00A32694">
        <w:rPr>
          <w:rFonts w:ascii="Arial" w:hAnsi="Arial" w:cs="Arial"/>
        </w:rPr>
        <w:t xml:space="preserve"> and existing data do not currently indicate whether children are dying in their family’s preferred location.</w:t>
      </w:r>
    </w:p>
    <w:p w:rsidR="00F51C43" w:rsidRPr="00A32694" w:rsidRDefault="00F51C43" w:rsidP="00F51C43">
      <w:pPr>
        <w:pStyle w:val="ListParagraph"/>
        <w:autoSpaceDE w:val="0"/>
        <w:autoSpaceDN w:val="0"/>
        <w:adjustRightInd w:val="0"/>
        <w:ind w:left="1080"/>
        <w:rPr>
          <w:rFonts w:ascii="Arial" w:hAnsi="Arial" w:cs="Arial"/>
          <w:b/>
        </w:rPr>
      </w:pPr>
    </w:p>
    <w:p w:rsidR="00F51C43" w:rsidRPr="00A32694" w:rsidRDefault="00F51C43" w:rsidP="00A32694">
      <w:pPr>
        <w:autoSpaceDE w:val="0"/>
        <w:autoSpaceDN w:val="0"/>
        <w:adjustRightInd w:val="0"/>
        <w:ind w:left="540" w:hanging="270"/>
        <w:rPr>
          <w:rFonts w:ascii="Arial" w:hAnsi="Arial" w:cs="Arial"/>
        </w:rPr>
      </w:pPr>
      <w:r w:rsidRPr="00A32694">
        <w:rPr>
          <w:rFonts w:ascii="Arial" w:hAnsi="Arial" w:cs="Arial"/>
          <w:color w:val="3B00B8"/>
        </w:rPr>
        <w:t xml:space="preserve">→ </w:t>
      </w:r>
      <w:r w:rsidRPr="00A32694">
        <w:rPr>
          <w:rFonts w:ascii="Arial" w:hAnsi="Arial" w:cs="Arial"/>
        </w:rPr>
        <w:t xml:space="preserve">PPC teams have increased over the past decade, but expansion is essential to include all </w:t>
      </w:r>
      <w:hyperlink r:id="rId13" w:history="1">
        <w:r w:rsidRPr="00A32694">
          <w:rPr>
            <w:rStyle w:val="Hyperlink"/>
            <w:rFonts w:ascii="Arial" w:hAnsi="Arial" w:cs="Arial"/>
          </w:rPr>
          <w:t>pediatric hospitals</w:t>
        </w:r>
      </w:hyperlink>
      <w:r w:rsidRPr="00A32694">
        <w:rPr>
          <w:rStyle w:val="Hyperlink"/>
          <w:rFonts w:ascii="Arial" w:hAnsi="Arial" w:cs="Arial"/>
        </w:rPr>
        <w:t>, general hospitals where children are cared for,</w:t>
      </w:r>
      <w:r w:rsidRPr="00A32694">
        <w:rPr>
          <w:rFonts w:ascii="Arial" w:hAnsi="Arial" w:cs="Arial"/>
        </w:rPr>
        <w:t xml:space="preserve"> and </w:t>
      </w:r>
      <w:hyperlink r:id="rId14" w:history="1">
        <w:r w:rsidRPr="00A32694">
          <w:rPr>
            <w:rStyle w:val="Hyperlink"/>
            <w:rFonts w:ascii="Arial" w:hAnsi="Arial" w:cs="Arial"/>
          </w:rPr>
          <w:t>community-based care settings</w:t>
        </w:r>
      </w:hyperlink>
      <w:r w:rsidRPr="00A32694">
        <w:rPr>
          <w:rStyle w:val="Hyperlink"/>
          <w:rFonts w:ascii="Arial" w:hAnsi="Arial" w:cs="Arial"/>
        </w:rPr>
        <w:t>.</w:t>
      </w:r>
    </w:p>
    <w:p w:rsidR="00F51C43" w:rsidRPr="00A32694" w:rsidRDefault="00F51C43" w:rsidP="00F51C43">
      <w:pPr>
        <w:pStyle w:val="ListParagraph"/>
        <w:numPr>
          <w:ilvl w:val="0"/>
          <w:numId w:val="1"/>
        </w:numPr>
        <w:autoSpaceDE w:val="0"/>
        <w:autoSpaceDN w:val="0"/>
        <w:adjustRightInd w:val="0"/>
        <w:rPr>
          <w:rFonts w:ascii="Arial" w:hAnsi="Arial" w:cs="Arial"/>
          <w:b/>
        </w:rPr>
      </w:pPr>
      <w:r w:rsidRPr="00A32694">
        <w:rPr>
          <w:rFonts w:ascii="Arial" w:hAnsi="Arial" w:cs="Arial"/>
        </w:rPr>
        <w:t>Only about half of all US children’s hospitals have a PPC program; staff composition and services are highly variable.</w:t>
      </w:r>
      <w:r w:rsidRPr="00A32694">
        <w:rPr>
          <w:rStyle w:val="FootnoteReference"/>
          <w:rFonts w:ascii="Arial" w:hAnsi="Arial" w:cs="Arial"/>
        </w:rPr>
        <w:footnoteReference w:id="14"/>
      </w:r>
      <w:r w:rsidRPr="00A32694">
        <w:rPr>
          <w:rFonts w:ascii="Arial" w:hAnsi="Arial" w:cs="Arial"/>
        </w:rPr>
        <w:t xml:space="preserve">  </w:t>
      </w:r>
    </w:p>
    <w:p w:rsidR="00F51C43" w:rsidRPr="00A32694" w:rsidRDefault="00F51C43" w:rsidP="00F51C43">
      <w:pPr>
        <w:pStyle w:val="ListParagraph"/>
        <w:autoSpaceDE w:val="0"/>
        <w:autoSpaceDN w:val="0"/>
        <w:adjustRightInd w:val="0"/>
        <w:ind w:left="1080"/>
        <w:rPr>
          <w:rFonts w:ascii="Arial" w:hAnsi="Arial" w:cs="Arial"/>
          <w:b/>
        </w:rPr>
      </w:pPr>
    </w:p>
    <w:p w:rsidR="00F51C43" w:rsidRPr="00A32694" w:rsidRDefault="00F51C43" w:rsidP="00F51C43">
      <w:pPr>
        <w:pStyle w:val="ListParagraph"/>
        <w:numPr>
          <w:ilvl w:val="0"/>
          <w:numId w:val="1"/>
        </w:numPr>
        <w:autoSpaceDE w:val="0"/>
        <w:autoSpaceDN w:val="0"/>
        <w:adjustRightInd w:val="0"/>
        <w:rPr>
          <w:rFonts w:ascii="Arial" w:hAnsi="Arial" w:cs="Arial"/>
          <w:b/>
        </w:rPr>
      </w:pPr>
      <w:r w:rsidRPr="00A32694">
        <w:rPr>
          <w:rFonts w:ascii="Arial" w:hAnsi="Arial" w:cs="Arial"/>
        </w:rPr>
        <w:t xml:space="preserve">NHPCO’s 2013 national summary of hospice care showed that only about 14% of participating hospice agencies had formal PPC services with specialized staff. </w:t>
      </w:r>
    </w:p>
    <w:p w:rsidR="00F51C43" w:rsidRPr="00A32694" w:rsidRDefault="00F51C43">
      <w:pPr>
        <w:rPr>
          <w:rFonts w:ascii="Arial" w:hAnsi="Arial" w:cs="Arial"/>
          <w:color w:val="118ED9"/>
        </w:rPr>
      </w:pPr>
    </w:p>
    <w:p w:rsidR="00A32694" w:rsidRDefault="00A32694" w:rsidP="00A32694">
      <w:pPr>
        <w:spacing w:before="65"/>
        <w:ind w:right="300"/>
        <w:rPr>
          <w:rFonts w:ascii="Arial" w:eastAsia="Arial" w:hAnsi="Arial" w:cs="Arial"/>
          <w:b/>
          <w:bCs/>
          <w:color w:val="118ED9"/>
          <w:sz w:val="24"/>
          <w:szCs w:val="24"/>
        </w:rPr>
      </w:pPr>
    </w:p>
    <w:p w:rsidR="00A32694" w:rsidRPr="00A32694" w:rsidRDefault="00A32694" w:rsidP="00A32694">
      <w:pPr>
        <w:spacing w:before="65"/>
        <w:ind w:right="300"/>
        <w:rPr>
          <w:rFonts w:ascii="Arial" w:eastAsia="Arial" w:hAnsi="Arial" w:cs="Arial"/>
          <w:b/>
          <w:bCs/>
          <w:color w:val="118ED9"/>
          <w:sz w:val="24"/>
          <w:szCs w:val="24"/>
        </w:rPr>
      </w:pPr>
      <w:r w:rsidRPr="00A32694">
        <w:rPr>
          <w:rFonts w:ascii="Arial" w:eastAsia="Arial" w:hAnsi="Arial" w:cs="Arial"/>
          <w:b/>
          <w:bCs/>
          <w:color w:val="118ED9"/>
          <w:sz w:val="24"/>
          <w:szCs w:val="24"/>
        </w:rPr>
        <w:lastRenderedPageBreak/>
        <w:t>Messaging Matters</w:t>
      </w:r>
    </w:p>
    <w:p w:rsidR="00A32694" w:rsidRPr="00A32694" w:rsidRDefault="00A32694" w:rsidP="00A32694">
      <w:pPr>
        <w:spacing w:before="65"/>
        <w:ind w:right="300"/>
        <w:rPr>
          <w:rFonts w:ascii="Arial" w:eastAsia="Arial" w:hAnsi="Arial" w:cs="Arial"/>
          <w:color w:val="118ED9"/>
          <w:sz w:val="24"/>
          <w:szCs w:val="24"/>
        </w:rPr>
      </w:pPr>
      <w:r w:rsidRPr="00A32694">
        <w:rPr>
          <w:rFonts w:ascii="Arial" w:eastAsia="Arial" w:hAnsi="Arial" w:cs="Arial"/>
          <w:b/>
          <w:bCs/>
          <w:color w:val="118ED9"/>
          <w:sz w:val="24"/>
          <w:szCs w:val="24"/>
        </w:rPr>
        <w:t>A. What’s in a</w:t>
      </w:r>
      <w:r w:rsidRPr="00A32694">
        <w:rPr>
          <w:rFonts w:ascii="Arial" w:eastAsia="Arial" w:hAnsi="Arial" w:cs="Arial"/>
          <w:b/>
          <w:bCs/>
          <w:color w:val="118ED9"/>
          <w:spacing w:val="-12"/>
          <w:sz w:val="24"/>
          <w:szCs w:val="24"/>
        </w:rPr>
        <w:t xml:space="preserve"> </w:t>
      </w:r>
      <w:r w:rsidRPr="00A32694">
        <w:rPr>
          <w:rFonts w:ascii="Arial" w:eastAsia="Arial" w:hAnsi="Arial" w:cs="Arial"/>
          <w:b/>
          <w:bCs/>
          <w:color w:val="118ED9"/>
          <w:sz w:val="24"/>
          <w:szCs w:val="24"/>
        </w:rPr>
        <w:t xml:space="preserve">name:  Explaining Pediatric Palliative </w:t>
      </w:r>
      <w:proofErr w:type="gramStart"/>
      <w:r w:rsidRPr="00A32694">
        <w:rPr>
          <w:rFonts w:ascii="Arial" w:eastAsia="Arial" w:hAnsi="Arial" w:cs="Arial"/>
          <w:b/>
          <w:bCs/>
          <w:color w:val="118ED9"/>
          <w:sz w:val="24"/>
          <w:szCs w:val="24"/>
        </w:rPr>
        <w:t>Care</w:t>
      </w:r>
      <w:proofErr w:type="gramEnd"/>
      <w:r w:rsidRPr="00A32694">
        <w:rPr>
          <w:rFonts w:ascii="Arial" w:eastAsia="Arial" w:hAnsi="Arial" w:cs="Arial"/>
          <w:b/>
          <w:bCs/>
          <w:color w:val="118ED9"/>
          <w:sz w:val="24"/>
          <w:szCs w:val="24"/>
        </w:rPr>
        <w:t xml:space="preserve"> </w:t>
      </w:r>
    </w:p>
    <w:p w:rsidR="00A32694" w:rsidRPr="00A32694" w:rsidRDefault="00A32694" w:rsidP="00A32694">
      <w:pPr>
        <w:pStyle w:val="BodyText"/>
        <w:spacing w:before="183"/>
        <w:ind w:left="0" w:right="300"/>
        <w:rPr>
          <w:rFonts w:cs="Arial"/>
        </w:rPr>
      </w:pPr>
      <w:r w:rsidRPr="00A32694">
        <w:rPr>
          <w:rFonts w:cs="Arial"/>
        </w:rPr>
        <w:t xml:space="preserve">Using consistent and clear messages to explain PPC really matters. A </w:t>
      </w:r>
      <w:hyperlink r:id="rId15">
        <w:r w:rsidRPr="00A32694">
          <w:rPr>
            <w:rFonts w:cs="Arial"/>
            <w:color w:val="0000FF"/>
            <w:u w:val="single" w:color="0000FF"/>
          </w:rPr>
          <w:t xml:space="preserve">consumer </w:t>
        </w:r>
      </w:hyperlink>
      <w:hyperlink r:id="rId16">
        <w:r w:rsidRPr="00A32694">
          <w:rPr>
            <w:rFonts w:cs="Arial"/>
            <w:color w:val="0000FF"/>
            <w:u w:val="single" w:color="0000FF"/>
          </w:rPr>
          <w:t xml:space="preserve">research study </w:t>
        </w:r>
      </w:hyperlink>
      <w:r w:rsidRPr="00A32694">
        <w:rPr>
          <w:rFonts w:cs="Arial"/>
        </w:rPr>
        <w:t>commissioned by CAPC in 2011 revealed that 7 in 10 Americans are “not at all knowledgeable” about palliative care. Yet an overwhelming</w:t>
      </w:r>
      <w:r w:rsidRPr="00A32694">
        <w:rPr>
          <w:rFonts w:cs="Arial"/>
          <w:spacing w:val="-33"/>
        </w:rPr>
        <w:t xml:space="preserve">   </w:t>
      </w:r>
      <w:r w:rsidRPr="00A32694">
        <w:rPr>
          <w:rFonts w:cs="Arial"/>
        </w:rPr>
        <w:t>majority of people polled (92%) said that they would want palliative care for themselves or their loved ones and believe it should be accessible in our nation’s hospitals when it was explained using key</w:t>
      </w:r>
      <w:r w:rsidRPr="00A32694">
        <w:rPr>
          <w:rFonts w:cs="Arial"/>
          <w:spacing w:val="-7"/>
        </w:rPr>
        <w:t xml:space="preserve"> </w:t>
      </w:r>
      <w:r w:rsidRPr="00A32694">
        <w:rPr>
          <w:rFonts w:cs="Arial"/>
        </w:rPr>
        <w:t>messages that were developed through focus groups and interviews with patients and caregivers:</w:t>
      </w:r>
    </w:p>
    <w:p w:rsidR="00A32694" w:rsidRPr="00A32694" w:rsidRDefault="00A32694" w:rsidP="00A32694">
      <w:pPr>
        <w:pStyle w:val="ListParagraph"/>
        <w:numPr>
          <w:ilvl w:val="0"/>
          <w:numId w:val="5"/>
        </w:numPr>
        <w:tabs>
          <w:tab w:val="left" w:pos="540"/>
        </w:tabs>
        <w:spacing w:before="199"/>
        <w:ind w:left="540" w:right="930" w:hanging="270"/>
        <w:rPr>
          <w:rFonts w:ascii="Arial" w:eastAsia="Arial" w:hAnsi="Arial" w:cs="Arial"/>
          <w:sz w:val="24"/>
          <w:szCs w:val="24"/>
        </w:rPr>
      </w:pPr>
      <w:r w:rsidRPr="00A32694">
        <w:rPr>
          <w:rFonts w:ascii="Arial" w:hAnsi="Arial" w:cs="Arial"/>
          <w:sz w:val="24"/>
          <w:szCs w:val="24"/>
        </w:rPr>
        <w:t>Palliative care helps to provide the best possible quality of life for patients and</w:t>
      </w:r>
      <w:r w:rsidRPr="00A32694">
        <w:rPr>
          <w:rFonts w:ascii="Arial" w:hAnsi="Arial" w:cs="Arial"/>
          <w:spacing w:val="-35"/>
          <w:sz w:val="24"/>
          <w:szCs w:val="24"/>
        </w:rPr>
        <w:t xml:space="preserve"> </w:t>
      </w:r>
      <w:r w:rsidRPr="00A32694">
        <w:rPr>
          <w:rFonts w:ascii="Arial" w:hAnsi="Arial" w:cs="Arial"/>
          <w:sz w:val="24"/>
          <w:szCs w:val="24"/>
        </w:rPr>
        <w:t>their families.</w:t>
      </w:r>
    </w:p>
    <w:p w:rsidR="00A32694" w:rsidRPr="00A32694" w:rsidRDefault="00A32694" w:rsidP="00A32694">
      <w:pPr>
        <w:pStyle w:val="ListParagraph"/>
        <w:numPr>
          <w:ilvl w:val="0"/>
          <w:numId w:val="5"/>
        </w:numPr>
        <w:tabs>
          <w:tab w:val="left" w:pos="540"/>
        </w:tabs>
        <w:spacing w:before="202"/>
        <w:ind w:left="540" w:right="734" w:hanging="270"/>
        <w:rPr>
          <w:rFonts w:ascii="Arial" w:eastAsia="Arial" w:hAnsi="Arial" w:cs="Arial"/>
          <w:sz w:val="24"/>
          <w:szCs w:val="24"/>
        </w:rPr>
      </w:pPr>
      <w:r w:rsidRPr="00A32694">
        <w:rPr>
          <w:rFonts w:ascii="Arial" w:hAnsi="Arial" w:cs="Arial"/>
          <w:sz w:val="24"/>
          <w:szCs w:val="24"/>
        </w:rPr>
        <w:t>Palliative care helps patients and families manage the pain, symptoms, and stress</w:t>
      </w:r>
      <w:r w:rsidRPr="00A32694">
        <w:rPr>
          <w:rFonts w:ascii="Arial" w:hAnsi="Arial" w:cs="Arial"/>
          <w:spacing w:val="-34"/>
          <w:sz w:val="24"/>
          <w:szCs w:val="24"/>
        </w:rPr>
        <w:t xml:space="preserve"> </w:t>
      </w:r>
      <w:r w:rsidRPr="00A32694">
        <w:rPr>
          <w:rFonts w:ascii="Arial" w:hAnsi="Arial" w:cs="Arial"/>
          <w:sz w:val="24"/>
          <w:szCs w:val="24"/>
        </w:rPr>
        <w:t>of serious</w:t>
      </w:r>
      <w:r w:rsidRPr="00A32694">
        <w:rPr>
          <w:rFonts w:ascii="Arial" w:hAnsi="Arial" w:cs="Arial"/>
          <w:spacing w:val="-5"/>
          <w:sz w:val="24"/>
          <w:szCs w:val="24"/>
        </w:rPr>
        <w:t xml:space="preserve"> </w:t>
      </w:r>
      <w:r w:rsidRPr="00A32694">
        <w:rPr>
          <w:rFonts w:ascii="Arial" w:hAnsi="Arial" w:cs="Arial"/>
          <w:sz w:val="24"/>
          <w:szCs w:val="24"/>
        </w:rPr>
        <w:t>illness.</w:t>
      </w:r>
    </w:p>
    <w:p w:rsidR="00A32694" w:rsidRPr="00A32694" w:rsidRDefault="00A32694" w:rsidP="00A32694">
      <w:pPr>
        <w:pStyle w:val="ListParagraph"/>
        <w:numPr>
          <w:ilvl w:val="0"/>
          <w:numId w:val="5"/>
        </w:numPr>
        <w:tabs>
          <w:tab w:val="left" w:pos="540"/>
        </w:tabs>
        <w:spacing w:before="199"/>
        <w:ind w:left="540" w:hanging="270"/>
        <w:rPr>
          <w:rFonts w:ascii="Arial" w:eastAsia="Arial" w:hAnsi="Arial" w:cs="Arial"/>
          <w:sz w:val="24"/>
          <w:szCs w:val="24"/>
        </w:rPr>
      </w:pPr>
      <w:r w:rsidRPr="00A32694">
        <w:rPr>
          <w:rFonts w:ascii="Arial" w:hAnsi="Arial" w:cs="Arial"/>
          <w:sz w:val="24"/>
          <w:szCs w:val="24"/>
        </w:rPr>
        <w:t>Palliative care is a partnership of patient, all of the medical specialists, and</w:t>
      </w:r>
      <w:r w:rsidRPr="00A32694">
        <w:rPr>
          <w:rFonts w:ascii="Arial" w:hAnsi="Arial" w:cs="Arial"/>
          <w:spacing w:val="-32"/>
          <w:sz w:val="24"/>
          <w:szCs w:val="24"/>
        </w:rPr>
        <w:t xml:space="preserve"> </w:t>
      </w:r>
      <w:r w:rsidRPr="00A32694">
        <w:rPr>
          <w:rFonts w:ascii="Arial" w:hAnsi="Arial" w:cs="Arial"/>
          <w:sz w:val="24"/>
          <w:szCs w:val="24"/>
        </w:rPr>
        <w:t>family.</w:t>
      </w:r>
    </w:p>
    <w:p w:rsidR="00A32694" w:rsidRPr="00A32694" w:rsidRDefault="00A32694" w:rsidP="00A32694">
      <w:pPr>
        <w:pStyle w:val="ListParagraph"/>
        <w:numPr>
          <w:ilvl w:val="0"/>
          <w:numId w:val="5"/>
        </w:numPr>
        <w:tabs>
          <w:tab w:val="left" w:pos="540"/>
        </w:tabs>
        <w:spacing w:before="207" w:line="274" w:lineRule="exact"/>
        <w:ind w:left="540" w:right="653" w:hanging="270"/>
        <w:rPr>
          <w:rFonts w:ascii="Arial" w:eastAsia="Arial" w:hAnsi="Arial" w:cs="Arial"/>
          <w:sz w:val="24"/>
          <w:szCs w:val="24"/>
        </w:rPr>
      </w:pPr>
      <w:r w:rsidRPr="00A32694">
        <w:rPr>
          <w:rFonts w:ascii="Arial" w:hAnsi="Arial" w:cs="Arial"/>
          <w:sz w:val="24"/>
          <w:szCs w:val="24"/>
        </w:rPr>
        <w:t>Palliative care provides an extra layer of support for families and patients with</w:t>
      </w:r>
      <w:r w:rsidRPr="00A32694">
        <w:rPr>
          <w:rFonts w:ascii="Arial" w:hAnsi="Arial" w:cs="Arial"/>
          <w:spacing w:val="-40"/>
          <w:sz w:val="24"/>
          <w:szCs w:val="24"/>
        </w:rPr>
        <w:t xml:space="preserve"> </w:t>
      </w:r>
      <w:r w:rsidRPr="00A32694">
        <w:rPr>
          <w:rFonts w:ascii="Arial" w:hAnsi="Arial" w:cs="Arial"/>
          <w:sz w:val="24"/>
          <w:szCs w:val="24"/>
        </w:rPr>
        <w:t>serious illness.</w:t>
      </w:r>
    </w:p>
    <w:p w:rsidR="00A32694" w:rsidRPr="00A32694" w:rsidRDefault="00A32694" w:rsidP="00A32694">
      <w:pPr>
        <w:tabs>
          <w:tab w:val="left" w:pos="540"/>
        </w:tabs>
        <w:spacing w:before="6"/>
        <w:ind w:left="540" w:hanging="270"/>
        <w:rPr>
          <w:rFonts w:ascii="Arial" w:eastAsia="Arial" w:hAnsi="Arial" w:cs="Arial"/>
          <w:sz w:val="16"/>
          <w:szCs w:val="16"/>
        </w:rPr>
      </w:pPr>
    </w:p>
    <w:p w:rsidR="00A32694" w:rsidRPr="00A32694" w:rsidRDefault="00A32694" w:rsidP="00A32694">
      <w:pPr>
        <w:pStyle w:val="ListParagraph"/>
        <w:numPr>
          <w:ilvl w:val="0"/>
          <w:numId w:val="5"/>
        </w:numPr>
        <w:tabs>
          <w:tab w:val="left" w:pos="540"/>
        </w:tabs>
        <w:ind w:left="540" w:right="374" w:hanging="270"/>
        <w:rPr>
          <w:rFonts w:ascii="Arial" w:eastAsia="Arial" w:hAnsi="Arial" w:cs="Arial"/>
          <w:sz w:val="24"/>
          <w:szCs w:val="24"/>
        </w:rPr>
      </w:pPr>
      <w:r w:rsidRPr="00A32694">
        <w:rPr>
          <w:rFonts w:ascii="Arial" w:hAnsi="Arial" w:cs="Arial"/>
          <w:sz w:val="24"/>
          <w:szCs w:val="24"/>
        </w:rPr>
        <w:t>Palliative care is appropriate at any age and at any stage of a serious illness and can</w:t>
      </w:r>
      <w:r w:rsidRPr="00A32694">
        <w:rPr>
          <w:rFonts w:ascii="Arial" w:hAnsi="Arial" w:cs="Arial"/>
          <w:spacing w:val="-40"/>
          <w:sz w:val="24"/>
          <w:szCs w:val="24"/>
        </w:rPr>
        <w:t xml:space="preserve"> </w:t>
      </w:r>
      <w:r w:rsidRPr="00A32694">
        <w:rPr>
          <w:rFonts w:ascii="Arial" w:hAnsi="Arial" w:cs="Arial"/>
          <w:sz w:val="24"/>
          <w:szCs w:val="24"/>
        </w:rPr>
        <w:t>be provided along with curative</w:t>
      </w:r>
      <w:r w:rsidRPr="00A32694">
        <w:rPr>
          <w:rFonts w:ascii="Arial" w:hAnsi="Arial" w:cs="Arial"/>
          <w:spacing w:val="-13"/>
          <w:sz w:val="24"/>
          <w:szCs w:val="24"/>
        </w:rPr>
        <w:t xml:space="preserve"> </w:t>
      </w:r>
      <w:r w:rsidRPr="00A32694">
        <w:rPr>
          <w:rFonts w:ascii="Arial" w:hAnsi="Arial" w:cs="Arial"/>
          <w:sz w:val="24"/>
          <w:szCs w:val="24"/>
        </w:rPr>
        <w:t>treatment.</w:t>
      </w:r>
      <w:r>
        <w:rPr>
          <w:rFonts w:ascii="Arial" w:hAnsi="Arial" w:cs="Arial"/>
          <w:sz w:val="24"/>
          <w:szCs w:val="24"/>
        </w:rPr>
        <w:br/>
      </w:r>
    </w:p>
    <w:p w:rsidR="00A32694" w:rsidRPr="00A32694" w:rsidRDefault="00A32694" w:rsidP="00A32694">
      <w:pPr>
        <w:tabs>
          <w:tab w:val="left" w:pos="1072"/>
        </w:tabs>
        <w:ind w:right="374"/>
        <w:rPr>
          <w:rFonts w:ascii="Arial" w:hAnsi="Arial" w:cs="Arial"/>
          <w:sz w:val="24"/>
          <w:szCs w:val="24"/>
        </w:rPr>
      </w:pPr>
      <w:r w:rsidRPr="00A32694">
        <w:rPr>
          <w:rFonts w:ascii="Arial" w:hAnsi="Arial" w:cs="Arial"/>
          <w:sz w:val="24"/>
          <w:szCs w:val="24"/>
        </w:rPr>
        <w:t xml:space="preserve">Ninety-two percent of respondents in the above study also said they believe patients should have access to this type of care at hospitals nationwide.  </w:t>
      </w:r>
      <w:r w:rsidRPr="00A32694">
        <w:rPr>
          <w:rFonts w:ascii="Arial" w:eastAsia="Arial" w:hAnsi="Arial" w:cs="Arial"/>
          <w:sz w:val="24"/>
          <w:szCs w:val="24"/>
        </w:rPr>
        <w:t xml:space="preserve">Using these same consumer-derived messages to describe PPC, the American Childhood Cancer Organization informally surveyed its pediatric parent constituency in October 2014 to reveal </w:t>
      </w:r>
      <w:hyperlink r:id="rId17" w:history="1">
        <w:r w:rsidRPr="00A32694">
          <w:rPr>
            <w:rStyle w:val="Hyperlink"/>
            <w:rFonts w:ascii="Arial" w:eastAsia="Arial" w:hAnsi="Arial" w:cs="Arial"/>
            <w:sz w:val="24"/>
            <w:szCs w:val="24"/>
          </w:rPr>
          <w:t>similar findings</w:t>
        </w:r>
      </w:hyperlink>
      <w:r w:rsidRPr="00A32694">
        <w:rPr>
          <w:rFonts w:ascii="Arial" w:eastAsia="Arial" w:hAnsi="Arial" w:cs="Arial"/>
          <w:sz w:val="24"/>
          <w:szCs w:val="24"/>
        </w:rPr>
        <w:t xml:space="preserve">. Among 275 responding parents: </w:t>
      </w:r>
    </w:p>
    <w:p w:rsidR="00A32694" w:rsidRPr="00A32694" w:rsidRDefault="00A32694" w:rsidP="00A32694">
      <w:pPr>
        <w:widowControl w:val="0"/>
        <w:numPr>
          <w:ilvl w:val="0"/>
          <w:numId w:val="6"/>
        </w:numPr>
        <w:tabs>
          <w:tab w:val="left" w:pos="1072"/>
        </w:tabs>
        <w:spacing w:after="0" w:line="240" w:lineRule="auto"/>
        <w:ind w:right="374"/>
        <w:rPr>
          <w:rFonts w:ascii="Arial" w:eastAsia="Arial" w:hAnsi="Arial" w:cs="Arial"/>
          <w:sz w:val="24"/>
          <w:szCs w:val="24"/>
        </w:rPr>
      </w:pPr>
      <w:r w:rsidRPr="00A32694">
        <w:rPr>
          <w:rFonts w:ascii="Arial" w:eastAsia="Arial" w:hAnsi="Arial" w:cs="Arial"/>
          <w:b/>
          <w:bCs/>
          <w:sz w:val="24"/>
          <w:szCs w:val="24"/>
        </w:rPr>
        <w:t>86%</w:t>
      </w:r>
      <w:r w:rsidRPr="00A32694">
        <w:rPr>
          <w:rFonts w:ascii="Arial" w:eastAsia="Arial" w:hAnsi="Arial" w:cs="Arial"/>
          <w:sz w:val="24"/>
          <w:szCs w:val="24"/>
        </w:rPr>
        <w:t xml:space="preserve"> would be likely to consider PPC for their child during cancer treatment</w:t>
      </w:r>
    </w:p>
    <w:p w:rsidR="00A32694" w:rsidRPr="00A32694" w:rsidRDefault="00A32694" w:rsidP="00A32694">
      <w:pPr>
        <w:tabs>
          <w:tab w:val="left" w:pos="1072"/>
        </w:tabs>
        <w:ind w:right="374"/>
        <w:rPr>
          <w:rFonts w:ascii="Arial" w:eastAsia="Arial" w:hAnsi="Arial" w:cs="Arial"/>
          <w:sz w:val="16"/>
          <w:szCs w:val="16"/>
        </w:rPr>
      </w:pPr>
      <w:r w:rsidRPr="00A32694">
        <w:rPr>
          <w:rFonts w:ascii="Arial" w:eastAsia="Arial" w:hAnsi="Arial" w:cs="Arial"/>
          <w:sz w:val="24"/>
          <w:szCs w:val="24"/>
        </w:rPr>
        <w:t xml:space="preserve"> </w:t>
      </w:r>
    </w:p>
    <w:p w:rsidR="00A32694" w:rsidRPr="00A32694" w:rsidRDefault="00A32694" w:rsidP="00A32694">
      <w:pPr>
        <w:widowControl w:val="0"/>
        <w:numPr>
          <w:ilvl w:val="0"/>
          <w:numId w:val="7"/>
        </w:numPr>
        <w:tabs>
          <w:tab w:val="left" w:pos="1072"/>
        </w:tabs>
        <w:spacing w:after="0" w:line="240" w:lineRule="auto"/>
        <w:ind w:right="374"/>
        <w:rPr>
          <w:rFonts w:ascii="Arial" w:eastAsia="Arial" w:hAnsi="Arial" w:cs="Arial"/>
          <w:sz w:val="24"/>
          <w:szCs w:val="24"/>
        </w:rPr>
      </w:pPr>
      <w:r w:rsidRPr="00A32694">
        <w:rPr>
          <w:rFonts w:ascii="Arial" w:eastAsia="Arial" w:hAnsi="Arial" w:cs="Arial"/>
          <w:b/>
          <w:bCs/>
          <w:sz w:val="24"/>
          <w:szCs w:val="24"/>
        </w:rPr>
        <w:t>89%</w:t>
      </w:r>
      <w:r w:rsidRPr="00A32694">
        <w:rPr>
          <w:rFonts w:ascii="Arial" w:eastAsia="Arial" w:hAnsi="Arial" w:cs="Arial"/>
          <w:sz w:val="24"/>
          <w:szCs w:val="24"/>
        </w:rPr>
        <w:t xml:space="preserve"> think it’s important that PPC services are available in all hospitals caring for children</w:t>
      </w:r>
    </w:p>
    <w:p w:rsidR="00A32694" w:rsidRPr="00A32694" w:rsidRDefault="00A32694" w:rsidP="00A32694">
      <w:pPr>
        <w:pStyle w:val="BodyText"/>
        <w:spacing w:before="185"/>
        <w:ind w:left="0" w:right="300"/>
        <w:rPr>
          <w:rFonts w:cs="Arial"/>
        </w:rPr>
      </w:pPr>
      <w:r w:rsidRPr="00A32694">
        <w:rPr>
          <w:rFonts w:cs="Arial"/>
        </w:rPr>
        <w:t xml:space="preserve">Not only does the term “palliative care” remain relatively unfamiliar to lay people, many clinicians still associate palliative care with terminal prognosis and believe it to be primarily useful near the very end of life. </w:t>
      </w:r>
      <w:proofErr w:type="gramStart"/>
      <w:r w:rsidRPr="00A32694">
        <w:rPr>
          <w:rFonts w:cs="Arial"/>
        </w:rPr>
        <w:t>The erroneous association of palliative care with “giving up hope” or hospice remains one of the largest barriers preventing patients and families from accessing the benefits of palliative</w:t>
      </w:r>
      <w:r w:rsidRPr="00A32694">
        <w:rPr>
          <w:rFonts w:cs="Arial"/>
          <w:spacing w:val="-33"/>
        </w:rPr>
        <w:t xml:space="preserve"> </w:t>
      </w:r>
      <w:r w:rsidRPr="00A32694">
        <w:rPr>
          <w:rFonts w:cs="Arial"/>
        </w:rPr>
        <w:t>care.</w:t>
      </w:r>
      <w:proofErr w:type="gramEnd"/>
      <w:r w:rsidRPr="00A32694">
        <w:rPr>
          <w:rFonts w:cs="Arial"/>
        </w:rPr>
        <w:t xml:space="preserve">  Using consistent messages from the consumer-driven research highlighted above can help the field address this </w:t>
      </w:r>
      <w:hyperlink r:id="rId18" w:history="1">
        <w:r w:rsidRPr="00A32694">
          <w:rPr>
            <w:rStyle w:val="Hyperlink"/>
            <w:rFonts w:cs="Arial"/>
          </w:rPr>
          <w:t>identity problem</w:t>
        </w:r>
      </w:hyperlink>
      <w:r w:rsidRPr="00A32694">
        <w:rPr>
          <w:rFonts w:cs="Arial"/>
        </w:rPr>
        <w:t>.</w:t>
      </w:r>
    </w:p>
    <w:p w:rsidR="00A32694" w:rsidRPr="00A32694" w:rsidRDefault="00A32694" w:rsidP="00A32694">
      <w:pPr>
        <w:pStyle w:val="BodyText"/>
        <w:spacing w:before="185"/>
        <w:ind w:left="0" w:right="300"/>
        <w:rPr>
          <w:rFonts w:cs="Arial"/>
        </w:rPr>
      </w:pPr>
      <w:r w:rsidRPr="00A32694">
        <w:rPr>
          <w:rFonts w:cs="Arial"/>
          <w:noProof/>
        </w:rPr>
        <w:lastRenderedPageBreak/>
        <mc:AlternateContent>
          <mc:Choice Requires="wps">
            <w:drawing>
              <wp:anchor distT="0" distB="0" distL="114300" distR="114300" simplePos="0" relativeHeight="251661312" behindDoc="0" locked="0" layoutInCell="1" allowOverlap="1" wp14:anchorId="6EC1E0A5" wp14:editId="1ED3FA60">
                <wp:simplePos x="0" y="0"/>
                <wp:positionH relativeFrom="column">
                  <wp:posOffset>-69850</wp:posOffset>
                </wp:positionH>
                <wp:positionV relativeFrom="paragraph">
                  <wp:posOffset>1195070</wp:posOffset>
                </wp:positionV>
                <wp:extent cx="4191000" cy="160337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191000" cy="1603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32694" w:rsidRPr="00A32694" w:rsidRDefault="00A32694" w:rsidP="00A32694">
                            <w:pPr>
                              <w:pStyle w:val="BodyText"/>
                              <w:spacing w:before="185"/>
                              <w:ind w:left="180" w:right="300"/>
                              <w:rPr>
                                <w:rFonts w:cs="Arial"/>
                                <w:sz w:val="20"/>
                                <w:szCs w:val="20"/>
                              </w:rPr>
                            </w:pPr>
                            <w:r w:rsidRPr="00A32694">
                              <w:rPr>
                                <w:rFonts w:cs="Arial"/>
                                <w:sz w:val="20"/>
                                <w:szCs w:val="20"/>
                              </w:rPr>
                              <w:t xml:space="preserve">“It’s like when you’re filling in concrete. </w:t>
                            </w:r>
                          </w:p>
                          <w:p w:rsidR="00A32694" w:rsidRPr="00A32694" w:rsidRDefault="00A32694" w:rsidP="00A32694">
                            <w:pPr>
                              <w:pStyle w:val="BodyText"/>
                              <w:spacing w:before="185"/>
                              <w:ind w:left="180" w:right="300"/>
                              <w:rPr>
                                <w:rFonts w:cs="Arial"/>
                                <w:sz w:val="20"/>
                                <w:szCs w:val="20"/>
                              </w:rPr>
                            </w:pPr>
                            <w:r w:rsidRPr="00A32694">
                              <w:rPr>
                                <w:rFonts w:cs="Arial"/>
                                <w:sz w:val="20"/>
                                <w:szCs w:val="20"/>
                              </w:rPr>
                              <w:t xml:space="preserve">The </w:t>
                            </w:r>
                            <w:proofErr w:type="spellStart"/>
                            <w:r w:rsidRPr="00A32694">
                              <w:rPr>
                                <w:rFonts w:cs="Arial"/>
                                <w:sz w:val="20"/>
                                <w:szCs w:val="20"/>
                              </w:rPr>
                              <w:t>transplanters</w:t>
                            </w:r>
                            <w:proofErr w:type="spellEnd"/>
                            <w:r w:rsidRPr="00A32694">
                              <w:rPr>
                                <w:rFonts w:cs="Arial"/>
                                <w:sz w:val="20"/>
                                <w:szCs w:val="20"/>
                              </w:rPr>
                              <w:t xml:space="preserve"> are the people who put the layer down, then PACT are the people who go after and fill the holes, so the whole thing doesn’t start to crumble. </w:t>
                            </w:r>
                          </w:p>
                          <w:p w:rsidR="00A32694" w:rsidRPr="00A32694" w:rsidRDefault="00A32694" w:rsidP="00A32694">
                            <w:pPr>
                              <w:pStyle w:val="BodyText"/>
                              <w:spacing w:before="185"/>
                              <w:ind w:left="180" w:right="300"/>
                              <w:rPr>
                                <w:rFonts w:cs="Arial"/>
                                <w:sz w:val="20"/>
                                <w:szCs w:val="20"/>
                              </w:rPr>
                            </w:pPr>
                            <w:r w:rsidRPr="00A32694">
                              <w:rPr>
                                <w:rFonts w:cs="Arial"/>
                                <w:sz w:val="20"/>
                                <w:szCs w:val="20"/>
                              </w:rPr>
                              <w:t>But if it does start to crumble they’re the people who actually go with the hard hats and fix it.”</w:t>
                            </w:r>
                          </w:p>
                          <w:p w:rsidR="00A32694" w:rsidRDefault="00A32694" w:rsidP="00A3269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5.5pt;margin-top:94.1pt;width:330pt;height:1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" filled="f" stroked="f">
                <v:textbox>
                  <w:txbxContent>
                    <w:p w:rsidR="00A32694" w:rsidRPr="00A32694" w:rsidRDefault="00A32694" w:rsidP="00A32694">
                      <w:pPr>
                        <w:pStyle w:val="BodyText"/>
                        <w:spacing w:before="185"/>
                        <w:ind w:left="180" w:right="300"/>
                        <w:rPr>
                          <w:rFonts w:cs="Arial"/>
                          <w:sz w:val="20"/>
                          <w:szCs w:val="20"/>
                        </w:rPr>
                      </w:pPr>
                      <w:r w:rsidRPr="00A32694">
                        <w:rPr>
                          <w:rFonts w:cs="Arial"/>
                          <w:sz w:val="20"/>
                          <w:szCs w:val="20"/>
                        </w:rPr>
                        <w:t xml:space="preserve">“It’s like when you’re filling in concrete. </w:t>
                      </w:r>
                    </w:p>
                    <w:p w:rsidR="00A32694" w:rsidRPr="00A32694" w:rsidRDefault="00A32694" w:rsidP="00A32694">
                      <w:pPr>
                        <w:pStyle w:val="BodyText"/>
                        <w:spacing w:before="185"/>
                        <w:ind w:left="180" w:right="300"/>
                        <w:rPr>
                          <w:rFonts w:cs="Arial"/>
                          <w:sz w:val="20"/>
                          <w:szCs w:val="20"/>
                        </w:rPr>
                      </w:pPr>
                      <w:r w:rsidRPr="00A32694">
                        <w:rPr>
                          <w:rFonts w:cs="Arial"/>
                          <w:sz w:val="20"/>
                          <w:szCs w:val="20"/>
                        </w:rPr>
                        <w:t xml:space="preserve">The </w:t>
                      </w:r>
                      <w:proofErr w:type="spellStart"/>
                      <w:r w:rsidRPr="00A32694">
                        <w:rPr>
                          <w:rFonts w:cs="Arial"/>
                          <w:sz w:val="20"/>
                          <w:szCs w:val="20"/>
                        </w:rPr>
                        <w:t>transplanters</w:t>
                      </w:r>
                      <w:proofErr w:type="spellEnd"/>
                      <w:r w:rsidRPr="00A32694">
                        <w:rPr>
                          <w:rFonts w:cs="Arial"/>
                          <w:sz w:val="20"/>
                          <w:szCs w:val="20"/>
                        </w:rPr>
                        <w:t xml:space="preserve"> are the people who put the layer down, then PACT are the people who go after and fill the holes, so the whole thing doesn’t start to crumble. </w:t>
                      </w:r>
                    </w:p>
                    <w:p w:rsidR="00A32694" w:rsidRPr="00A32694" w:rsidRDefault="00A32694" w:rsidP="00A32694">
                      <w:pPr>
                        <w:pStyle w:val="BodyText"/>
                        <w:spacing w:before="185"/>
                        <w:ind w:left="180" w:right="300"/>
                        <w:rPr>
                          <w:rFonts w:cs="Arial"/>
                          <w:sz w:val="20"/>
                          <w:szCs w:val="20"/>
                        </w:rPr>
                      </w:pPr>
                      <w:r w:rsidRPr="00A32694">
                        <w:rPr>
                          <w:rFonts w:cs="Arial"/>
                          <w:sz w:val="20"/>
                          <w:szCs w:val="20"/>
                        </w:rPr>
                        <w:t>But if it does start to crumble they’re the people who actually go with the hard hats and fix it.”</w:t>
                      </w:r>
                    </w:p>
                    <w:p w:rsidR="00A32694" w:rsidRDefault="00A32694" w:rsidP="00A32694">
                      <w:pPr>
                        <w:jc w:val="both"/>
                      </w:pPr>
                    </w:p>
                  </w:txbxContent>
                </v:textbox>
                <w10:wrap type="square"/>
              </v:shape>
            </w:pict>
          </mc:Fallback>
        </mc:AlternateContent>
      </w:r>
      <w:r w:rsidRPr="00A32694">
        <w:rPr>
          <w:rFonts w:cs="Arial"/>
        </w:rPr>
        <w:t xml:space="preserve">A particularly poignant and relatable patient description of PPC appeared in </w:t>
      </w:r>
      <w:r w:rsidRPr="00A32694">
        <w:rPr>
          <w:rFonts w:cs="Arial"/>
          <w:i/>
        </w:rPr>
        <w:t>The New Yorker</w:t>
      </w:r>
      <w:r w:rsidRPr="00A32694">
        <w:rPr>
          <w:rFonts w:cs="Arial"/>
        </w:rPr>
        <w:t xml:space="preserve"> </w:t>
      </w:r>
      <w:hyperlink r:id="rId19" w:history="1">
        <w:r w:rsidRPr="00A32694">
          <w:rPr>
            <w:rStyle w:val="Hyperlink"/>
            <w:rFonts w:cs="Arial"/>
          </w:rPr>
          <w:t>"Lives Less Ordinary"</w:t>
        </w:r>
      </w:hyperlink>
      <w:r w:rsidRPr="00A32694">
        <w:rPr>
          <w:rFonts w:cs="Arial"/>
        </w:rPr>
        <w:t xml:space="preserve"> January 20, 2014 medical dispatch article by Jerome </w:t>
      </w:r>
      <w:proofErr w:type="spellStart"/>
      <w:r w:rsidRPr="00A32694">
        <w:rPr>
          <w:rFonts w:cs="Arial"/>
        </w:rPr>
        <w:t>Groopman</w:t>
      </w:r>
      <w:proofErr w:type="spellEnd"/>
      <w:r w:rsidRPr="00A32694">
        <w:rPr>
          <w:rFonts w:cs="Arial"/>
        </w:rPr>
        <w:t xml:space="preserve">. Then 11 year-old Gwen </w:t>
      </w:r>
      <w:proofErr w:type="spellStart"/>
      <w:r w:rsidRPr="00A32694">
        <w:rPr>
          <w:rFonts w:cs="Arial"/>
        </w:rPr>
        <w:t>Lorimier</w:t>
      </w:r>
      <w:proofErr w:type="spellEnd"/>
      <w:r w:rsidRPr="00A32694">
        <w:rPr>
          <w:rFonts w:cs="Arial"/>
        </w:rPr>
        <w:t>, cared for by the Boston Children’s Hospital and Dana-Farber Cancer Institute Pediatric Advanced Care Team (PACT), explained succinctly what PACT meant to her:</w:t>
      </w:r>
    </w:p>
    <w:p w:rsidR="00A32694" w:rsidRPr="00A32694" w:rsidRDefault="00A32694" w:rsidP="00A32694">
      <w:pPr>
        <w:pStyle w:val="BodyText"/>
        <w:spacing w:before="185"/>
        <w:ind w:right="300"/>
        <w:rPr>
          <w:rFonts w:cs="Arial"/>
        </w:rPr>
      </w:pPr>
      <w:r w:rsidRPr="00A32694">
        <w:rPr>
          <w:rFonts w:cs="Arial"/>
          <w:noProof/>
        </w:rPr>
        <w:drawing>
          <wp:inline distT="0" distB="0" distL="0" distR="0" wp14:anchorId="45390606" wp14:editId="37A8E328">
            <wp:extent cx="1111250" cy="1649782"/>
            <wp:effectExtent l="25400" t="25400" r="31750" b="26670"/>
            <wp:docPr id="8" name="Picture 8" descr="Macintosh HD:Users:rebeccakirch:Desktop:Screen Shot 2016-08-23 at 8.49.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beccakirch:Desktop:Screen Shot 2016-08-23 at 8.49.13 PM.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1380" cy="1649976"/>
                    </a:xfrm>
                    <a:prstGeom prst="rect">
                      <a:avLst/>
                    </a:prstGeom>
                    <a:noFill/>
                    <a:ln>
                      <a:solidFill>
                        <a:schemeClr val="bg2">
                          <a:lumMod val="75000"/>
                        </a:schemeClr>
                      </a:solidFill>
                    </a:ln>
                  </pic:spPr>
                </pic:pic>
              </a:graphicData>
            </a:graphic>
          </wp:inline>
        </w:drawing>
      </w:r>
    </w:p>
    <w:p w:rsidR="00A1263E" w:rsidRDefault="00A1263E" w:rsidP="00A32694">
      <w:pPr>
        <w:pStyle w:val="BodyText"/>
        <w:spacing w:before="185"/>
        <w:ind w:right="300"/>
        <w:rPr>
          <w:rFonts w:cs="Arial"/>
        </w:rPr>
      </w:pPr>
    </w:p>
    <w:p w:rsidR="00A32694" w:rsidRPr="00A32694" w:rsidRDefault="00A32694" w:rsidP="00A32694">
      <w:pPr>
        <w:pStyle w:val="BodyText"/>
        <w:spacing w:before="185"/>
        <w:ind w:right="300"/>
        <w:rPr>
          <w:rFonts w:cs="Arial"/>
        </w:rPr>
      </w:pPr>
      <w:bookmarkStart w:id="0" w:name="_GoBack"/>
      <w:bookmarkEnd w:id="0"/>
      <w:r w:rsidRPr="00A32694">
        <w:rPr>
          <w:rFonts w:cs="Arial"/>
        </w:rPr>
        <w:t xml:space="preserve">A related public radio interview featuring Drs. </w:t>
      </w:r>
      <w:proofErr w:type="spellStart"/>
      <w:r w:rsidRPr="00A32694">
        <w:rPr>
          <w:rFonts w:cs="Arial"/>
        </w:rPr>
        <w:t>Groopman</w:t>
      </w:r>
      <w:proofErr w:type="spellEnd"/>
      <w:r w:rsidRPr="00A32694">
        <w:rPr>
          <w:rFonts w:cs="Arial"/>
        </w:rPr>
        <w:t xml:space="preserve"> and Joanne Wolfe, “</w:t>
      </w:r>
      <w:hyperlink r:id="rId21" w:history="1">
        <w:r w:rsidRPr="00A32694">
          <w:rPr>
            <w:rStyle w:val="Hyperlink"/>
            <w:rFonts w:cs="Arial"/>
          </w:rPr>
          <w:t>Helping Chronically Ill Children</w:t>
        </w:r>
      </w:hyperlink>
      <w:r w:rsidRPr="00A32694">
        <w:rPr>
          <w:rFonts w:cs="Arial"/>
        </w:rPr>
        <w:t>,” describes the history behind the field’s emergence and expansion, highlighting effective messages about PPC benefits:</w:t>
      </w:r>
    </w:p>
    <w:p w:rsidR="00A32694" w:rsidRPr="00A32694" w:rsidRDefault="00A32694" w:rsidP="00A32694">
      <w:pPr>
        <w:pStyle w:val="BodyText"/>
        <w:numPr>
          <w:ilvl w:val="0"/>
          <w:numId w:val="9"/>
        </w:numPr>
        <w:spacing w:before="185"/>
        <w:ind w:right="300"/>
        <w:rPr>
          <w:rFonts w:cs="Arial"/>
        </w:rPr>
      </w:pPr>
      <w:r w:rsidRPr="00A32694">
        <w:rPr>
          <w:rFonts w:cs="Arial"/>
        </w:rPr>
        <w:t xml:space="preserve">PPC adds an extra layer of support to these children and their families, using an interdisciplinary team approach to provide holistic, compassionate, and individualized care. </w:t>
      </w:r>
    </w:p>
    <w:p w:rsidR="00A32694" w:rsidRPr="00A32694" w:rsidRDefault="00A32694" w:rsidP="00A32694">
      <w:pPr>
        <w:pStyle w:val="BodyText"/>
        <w:numPr>
          <w:ilvl w:val="0"/>
          <w:numId w:val="9"/>
        </w:numPr>
        <w:spacing w:before="185"/>
        <w:ind w:right="300"/>
        <w:rPr>
          <w:rFonts w:cs="Arial"/>
        </w:rPr>
      </w:pPr>
      <w:r w:rsidRPr="00A32694">
        <w:rPr>
          <w:rFonts w:cs="Arial"/>
        </w:rPr>
        <w:t xml:space="preserve">Through this partnership, PPC adds value not only to the children and families, but also to the multiple primary and subspecialty clinicians caring for them. A key part of PPC expertise involves knowing how to negotiate those complex waters to improve communication and collaboration to ultimately better care for the child and family. </w:t>
      </w:r>
    </w:p>
    <w:p w:rsidR="00A32694" w:rsidRPr="00A32694" w:rsidRDefault="00A32694" w:rsidP="00A32694">
      <w:pPr>
        <w:pStyle w:val="BodyText"/>
        <w:spacing w:before="185"/>
        <w:ind w:left="0" w:right="300"/>
        <w:rPr>
          <w:rFonts w:cs="Arial"/>
        </w:rPr>
      </w:pPr>
      <w:hyperlink r:id="rId22" w:history="1">
        <w:r w:rsidRPr="00A32694">
          <w:rPr>
            <w:rStyle w:val="Hyperlink"/>
            <w:rFonts w:cs="Arial"/>
          </w:rPr>
          <w:t>Courageous Parents Network</w:t>
        </w:r>
      </w:hyperlink>
      <w:r w:rsidRPr="00A32694">
        <w:rPr>
          <w:rFonts w:cs="Arial"/>
        </w:rPr>
        <w:t xml:space="preserve"> (CPN), an organization dedicated to bringing PPC everywhere, has created a powerful visual depicting PPC’s national reach that is updatable in real time as information is added. </w:t>
      </w:r>
      <w:proofErr w:type="gramStart"/>
      <w:r w:rsidRPr="00A32694">
        <w:rPr>
          <w:rFonts w:cs="Arial"/>
        </w:rPr>
        <w:t xml:space="preserve">This </w:t>
      </w:r>
      <w:hyperlink r:id="rId23" w:history="1">
        <w:r w:rsidRPr="00A32694">
          <w:rPr>
            <w:rFonts w:cs="Arial"/>
            <w:color w:val="386EFF"/>
            <w:u w:val="single" w:color="386EFF"/>
          </w:rPr>
          <w:t>interactive map</w:t>
        </w:r>
      </w:hyperlink>
      <w:r w:rsidRPr="00A32694">
        <w:rPr>
          <w:rFonts w:cs="Arial"/>
        </w:rPr>
        <w:t xml:space="preserve"> helps families caring for a seriously ill child find others in their community in similar situations, as well as locate</w:t>
      </w:r>
      <w:proofErr w:type="gramEnd"/>
      <w:r w:rsidRPr="00A32694">
        <w:rPr>
          <w:rFonts w:cs="Arial"/>
        </w:rPr>
        <w:t xml:space="preserve"> PPC professionals/services in their area. </w:t>
      </w:r>
    </w:p>
    <w:p w:rsidR="00A32694" w:rsidRPr="00A32694" w:rsidRDefault="00A32694" w:rsidP="00A32694">
      <w:pPr>
        <w:pStyle w:val="BodyText"/>
        <w:spacing w:before="185"/>
        <w:ind w:left="0" w:right="300"/>
        <w:rPr>
          <w:rFonts w:cs="Arial"/>
        </w:rPr>
      </w:pPr>
      <w:r w:rsidRPr="00A32694">
        <w:rPr>
          <w:rFonts w:cs="Arial"/>
        </w:rPr>
        <w:t xml:space="preserve">PPC professionals can use the link below to add their individual and institutional information to the growing network of professionals and parents. Entering data takes just a couple minutes, and populating the map helps demonstrate how the field is making its mark on the national landscape. It is also a useful tool to help illustrate for institution administrators, policymakers, and potential funders the need for increased investment in PPC to extend the field’s reach.  </w:t>
      </w:r>
    </w:p>
    <w:p w:rsidR="00A32694" w:rsidRPr="00A32694" w:rsidRDefault="00A32694" w:rsidP="00A32694">
      <w:pPr>
        <w:pStyle w:val="BodyText"/>
        <w:spacing w:before="185"/>
        <w:ind w:left="0" w:right="300"/>
        <w:rPr>
          <w:rFonts w:cs="Arial"/>
        </w:rPr>
      </w:pPr>
    </w:p>
    <w:p w:rsidR="00A32694" w:rsidRPr="00A32694" w:rsidRDefault="00A32694" w:rsidP="00A32694">
      <w:pPr>
        <w:autoSpaceDE w:val="0"/>
        <w:autoSpaceDN w:val="0"/>
        <w:adjustRightInd w:val="0"/>
        <w:rPr>
          <w:rFonts w:ascii="Arial" w:hAnsi="Arial" w:cs="Arial"/>
          <w:sz w:val="24"/>
          <w:szCs w:val="24"/>
        </w:rPr>
      </w:pPr>
      <w:r w:rsidRPr="00A32694">
        <w:rPr>
          <w:rFonts w:ascii="Arial" w:hAnsi="Arial" w:cs="Arial"/>
          <w:noProof/>
        </w:rPr>
        <w:lastRenderedPageBreak/>
        <mc:AlternateContent>
          <mc:Choice Requires="wps">
            <w:drawing>
              <wp:anchor distT="0" distB="0" distL="114300" distR="114300" simplePos="0" relativeHeight="251662336" behindDoc="0" locked="0" layoutInCell="1" allowOverlap="1" wp14:anchorId="651F3A3D" wp14:editId="7A0A25A6">
                <wp:simplePos x="0" y="0"/>
                <wp:positionH relativeFrom="column">
                  <wp:posOffset>3352800</wp:posOffset>
                </wp:positionH>
                <wp:positionV relativeFrom="paragraph">
                  <wp:posOffset>29210</wp:posOffset>
                </wp:positionV>
                <wp:extent cx="2838450" cy="2314575"/>
                <wp:effectExtent l="0" t="0" r="0" b="9525"/>
                <wp:wrapSquare wrapText="bothSides"/>
                <wp:docPr id="514" name="Text Box 514"/>
                <wp:cNvGraphicFramePr/>
                <a:graphic xmlns:a="http://schemas.openxmlformats.org/drawingml/2006/main">
                  <a:graphicData uri="http://schemas.microsoft.com/office/word/2010/wordprocessingShape">
                    <wps:wsp>
                      <wps:cNvSpPr txBox="1"/>
                      <wps:spPr>
                        <a:xfrm>
                          <a:off x="0" y="0"/>
                          <a:ext cx="2838450" cy="2314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32694" w:rsidRPr="009F21B9" w:rsidRDefault="00A32694" w:rsidP="00A32694">
                            <w:pPr>
                              <w:pStyle w:val="BodyText"/>
                              <w:spacing w:before="185"/>
                              <w:ind w:left="0" w:right="300"/>
                              <w:rPr>
                                <w:rFonts w:ascii="Calibri" w:hAnsi="Calibri"/>
                                <w:color w:val="008000"/>
                                <w:sz w:val="28"/>
                              </w:rPr>
                            </w:pPr>
                            <w:r w:rsidRPr="009F21B9">
                              <w:rPr>
                                <w:rFonts w:ascii="Calibri" w:hAnsi="Calibri"/>
                                <w:color w:val="008000"/>
                                <w:sz w:val="28"/>
                              </w:rPr>
                              <w:t>Put PPC on the Map!</w:t>
                            </w:r>
                          </w:p>
                          <w:p w:rsidR="00A32694" w:rsidRPr="009F21B9" w:rsidRDefault="00A32694" w:rsidP="00A32694">
                            <w:pPr>
                              <w:autoSpaceDE w:val="0"/>
                              <w:autoSpaceDN w:val="0"/>
                              <w:adjustRightInd w:val="0"/>
                              <w:rPr>
                                <w:rFonts w:cs="Times New Roman"/>
                                <w:sz w:val="16"/>
                                <w:szCs w:val="16"/>
                              </w:rPr>
                            </w:pPr>
                          </w:p>
                          <w:p w:rsidR="00A32694" w:rsidRPr="00AD3161" w:rsidRDefault="00A32694" w:rsidP="00A32694">
                            <w:pPr>
                              <w:autoSpaceDE w:val="0"/>
                              <w:autoSpaceDN w:val="0"/>
                              <w:adjustRightInd w:val="0"/>
                              <w:rPr>
                                <w:rFonts w:cs="Times New Roman"/>
                                <w:sz w:val="24"/>
                                <w:szCs w:val="24"/>
                              </w:rPr>
                            </w:pPr>
                            <w:r w:rsidRPr="00AD3161">
                              <w:rPr>
                                <w:rFonts w:cs="Times New Roman"/>
                                <w:sz w:val="24"/>
                                <w:szCs w:val="24"/>
                              </w:rPr>
                              <w:t>Use this link to</w:t>
                            </w:r>
                            <w:r w:rsidRPr="00AD3161">
                              <w:t xml:space="preserve"> </w:t>
                            </w:r>
                            <w:hyperlink r:id="rId24" w:history="1">
                              <w:r w:rsidRPr="00AD3161">
                                <w:rPr>
                                  <w:rStyle w:val="Hyperlink"/>
                                  <w:rFonts w:cs="Times New Roman"/>
                                  <w:sz w:val="24"/>
                                  <w:szCs w:val="24"/>
                                </w:rPr>
                                <w:t>Join CPN network</w:t>
                              </w:r>
                            </w:hyperlink>
                            <w:r w:rsidRPr="00AD3161">
                              <w:rPr>
                                <w:rFonts w:cs="Times New Roman"/>
                                <w:sz w:val="24"/>
                                <w:szCs w:val="24"/>
                              </w:rPr>
                              <w:t xml:space="preserve"> and put your institution/yourself on the PPC network </w:t>
                            </w:r>
                            <w:r>
                              <w:rPr>
                                <w:rFonts w:cs="Times New Roman"/>
                                <w:sz w:val="24"/>
                                <w:szCs w:val="24"/>
                              </w:rPr>
                              <w:t xml:space="preserve">national </w:t>
                            </w:r>
                            <w:r w:rsidRPr="00AD3161">
                              <w:rPr>
                                <w:rFonts w:cs="Times New Roman"/>
                                <w:sz w:val="24"/>
                                <w:szCs w:val="24"/>
                              </w:rPr>
                              <w:t xml:space="preserve">map </w:t>
                            </w:r>
                          </w:p>
                          <w:p w:rsidR="00A32694" w:rsidRPr="00A616F4" w:rsidRDefault="00A32694" w:rsidP="00A32694">
                            <w:pPr>
                              <w:autoSpaceDE w:val="0"/>
                              <w:autoSpaceDN w:val="0"/>
                              <w:adjustRightInd w:val="0"/>
                              <w:rPr>
                                <w:rFonts w:cs="Times New Roman"/>
                                <w:b/>
                                <w:sz w:val="24"/>
                                <w:szCs w:val="24"/>
                              </w:rPr>
                            </w:pPr>
                            <w:r>
                              <w:rPr>
                                <w:rFonts w:cs="Times New Roman"/>
                                <w:noProof/>
                                <w:sz w:val="24"/>
                                <w:szCs w:val="24"/>
                              </w:rPr>
                              <w:drawing>
                                <wp:inline distT="0" distB="0" distL="0" distR="0" wp14:anchorId="2671B208" wp14:editId="72C7A8CE">
                                  <wp:extent cx="1988288" cy="739140"/>
                                  <wp:effectExtent l="0" t="0" r="0" b="0"/>
                                  <wp:docPr id="515" name="Picture 515" descr="Macintosh HD:Users:rebeccakirch:Desktop:Screen Shot 2016-09-02 at 9.46.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ebeccakirch:Desktop:Screen Shot 2016-09-02 at 9.46.53 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0630" cy="740011"/>
                                          </a:xfrm>
                                          <a:prstGeom prst="rect">
                                            <a:avLst/>
                                          </a:prstGeom>
                                          <a:noFill/>
                                          <a:ln>
                                            <a:noFill/>
                                          </a:ln>
                                        </pic:spPr>
                                      </pic:pic>
                                    </a:graphicData>
                                  </a:graphic>
                                </wp:inline>
                              </w:drawing>
                            </w:r>
                          </w:p>
                          <w:p w:rsidR="00A32694" w:rsidRDefault="00A32694" w:rsidP="00A326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4" o:spid="_x0000_s1028" type="#_x0000_t202" style="position:absolute;margin-left:264pt;margin-top:2.3pt;width:223.5pt;height:18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" filled="f" stroked="f">
                <v:textbox>
                  <w:txbxContent>
                    <w:p w:rsidR="00A32694" w:rsidRPr="009F21B9" w:rsidRDefault="00A32694" w:rsidP="00A32694">
                      <w:pPr>
                        <w:pStyle w:val="BodyText"/>
                        <w:spacing w:before="185"/>
                        <w:ind w:left="0" w:right="300"/>
                        <w:rPr>
                          <w:rFonts w:ascii="Calibri" w:hAnsi="Calibri"/>
                          <w:color w:val="008000"/>
                          <w:sz w:val="28"/>
                        </w:rPr>
                      </w:pPr>
                      <w:r w:rsidRPr="009F21B9">
                        <w:rPr>
                          <w:rFonts w:ascii="Calibri" w:hAnsi="Calibri"/>
                          <w:color w:val="008000"/>
                          <w:sz w:val="28"/>
                        </w:rPr>
                        <w:t>Put PPC on the Map!</w:t>
                      </w:r>
                    </w:p>
                    <w:p w:rsidR="00A32694" w:rsidRPr="009F21B9" w:rsidRDefault="00A32694" w:rsidP="00A32694">
                      <w:pPr>
                        <w:autoSpaceDE w:val="0"/>
                        <w:autoSpaceDN w:val="0"/>
                        <w:adjustRightInd w:val="0"/>
                        <w:rPr>
                          <w:rFonts w:cs="Times New Roman"/>
                          <w:sz w:val="16"/>
                          <w:szCs w:val="16"/>
                        </w:rPr>
                      </w:pPr>
                    </w:p>
                    <w:p w:rsidR="00A32694" w:rsidRPr="00AD3161" w:rsidRDefault="00A32694" w:rsidP="00A32694">
                      <w:pPr>
                        <w:autoSpaceDE w:val="0"/>
                        <w:autoSpaceDN w:val="0"/>
                        <w:adjustRightInd w:val="0"/>
                        <w:rPr>
                          <w:rFonts w:cs="Times New Roman"/>
                          <w:sz w:val="24"/>
                          <w:szCs w:val="24"/>
                        </w:rPr>
                      </w:pPr>
                      <w:r w:rsidRPr="00AD3161">
                        <w:rPr>
                          <w:rFonts w:cs="Times New Roman"/>
                          <w:sz w:val="24"/>
                          <w:szCs w:val="24"/>
                        </w:rPr>
                        <w:t>Use this link to</w:t>
                      </w:r>
                      <w:r w:rsidRPr="00AD3161">
                        <w:t xml:space="preserve"> </w:t>
                      </w:r>
                      <w:hyperlink r:id="rId26" w:history="1">
                        <w:r w:rsidRPr="00AD3161">
                          <w:rPr>
                            <w:rStyle w:val="Hyperlink"/>
                            <w:rFonts w:cs="Times New Roman"/>
                            <w:sz w:val="24"/>
                            <w:szCs w:val="24"/>
                          </w:rPr>
                          <w:t>Join CPN network</w:t>
                        </w:r>
                      </w:hyperlink>
                      <w:r w:rsidRPr="00AD3161">
                        <w:rPr>
                          <w:rFonts w:cs="Times New Roman"/>
                          <w:sz w:val="24"/>
                          <w:szCs w:val="24"/>
                        </w:rPr>
                        <w:t xml:space="preserve"> and put your institution/yourself on the PPC network </w:t>
                      </w:r>
                      <w:r>
                        <w:rPr>
                          <w:rFonts w:cs="Times New Roman"/>
                          <w:sz w:val="24"/>
                          <w:szCs w:val="24"/>
                        </w:rPr>
                        <w:t xml:space="preserve">national </w:t>
                      </w:r>
                      <w:r w:rsidRPr="00AD3161">
                        <w:rPr>
                          <w:rFonts w:cs="Times New Roman"/>
                          <w:sz w:val="24"/>
                          <w:szCs w:val="24"/>
                        </w:rPr>
                        <w:t xml:space="preserve">map </w:t>
                      </w:r>
                    </w:p>
                    <w:p w:rsidR="00A32694" w:rsidRPr="00A616F4" w:rsidRDefault="00A32694" w:rsidP="00A32694">
                      <w:pPr>
                        <w:autoSpaceDE w:val="0"/>
                        <w:autoSpaceDN w:val="0"/>
                        <w:adjustRightInd w:val="0"/>
                        <w:rPr>
                          <w:rFonts w:cs="Times New Roman"/>
                          <w:b/>
                          <w:sz w:val="24"/>
                          <w:szCs w:val="24"/>
                        </w:rPr>
                      </w:pPr>
                      <w:r>
                        <w:rPr>
                          <w:rFonts w:cs="Times New Roman"/>
                          <w:noProof/>
                          <w:sz w:val="24"/>
                          <w:szCs w:val="24"/>
                        </w:rPr>
                        <w:drawing>
                          <wp:inline distT="0" distB="0" distL="0" distR="0" wp14:anchorId="2671B208" wp14:editId="72C7A8CE">
                            <wp:extent cx="1988288" cy="739140"/>
                            <wp:effectExtent l="0" t="0" r="0" b="0"/>
                            <wp:docPr id="515" name="Picture 515" descr="Macintosh HD:Users:rebeccakirch:Desktop:Screen Shot 2016-09-02 at 9.46.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ebeccakirch:Desktop:Screen Shot 2016-09-02 at 9.46.53 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90630" cy="740011"/>
                                    </a:xfrm>
                                    <a:prstGeom prst="rect">
                                      <a:avLst/>
                                    </a:prstGeom>
                                    <a:noFill/>
                                    <a:ln>
                                      <a:noFill/>
                                    </a:ln>
                                  </pic:spPr>
                                </pic:pic>
                              </a:graphicData>
                            </a:graphic>
                          </wp:inline>
                        </w:drawing>
                      </w:r>
                    </w:p>
                    <w:p w:rsidR="00A32694" w:rsidRDefault="00A32694" w:rsidP="00A32694"/>
                  </w:txbxContent>
                </v:textbox>
                <w10:wrap type="square"/>
              </v:shape>
            </w:pict>
          </mc:Fallback>
        </mc:AlternateContent>
      </w:r>
      <w:r w:rsidRPr="00A32694">
        <w:rPr>
          <w:rFonts w:ascii="Arial" w:hAnsi="Arial" w:cs="Arial"/>
          <w:noProof/>
        </w:rPr>
        <w:drawing>
          <wp:inline distT="0" distB="0" distL="0" distR="0" wp14:anchorId="72535C4B" wp14:editId="0308A75B">
            <wp:extent cx="3003488" cy="1911941"/>
            <wp:effectExtent l="0" t="0" r="0" b="0"/>
            <wp:docPr id="12" name="Picture 12" descr="Macintosh HD:Users:rebeccakirch:Desktop:Screen Shot 2016-08-08 at 9.29.2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beccakirch:Desktop:Screen Shot 2016-08-08 at 9.29.29 PM.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5086" cy="1912958"/>
                    </a:xfrm>
                    <a:prstGeom prst="rect">
                      <a:avLst/>
                    </a:prstGeom>
                    <a:noFill/>
                    <a:ln>
                      <a:noFill/>
                    </a:ln>
                  </pic:spPr>
                </pic:pic>
              </a:graphicData>
            </a:graphic>
          </wp:inline>
        </w:drawing>
      </w:r>
    </w:p>
    <w:p w:rsidR="00A32694" w:rsidRPr="00A32694" w:rsidRDefault="00A32694" w:rsidP="00A32694">
      <w:pPr>
        <w:autoSpaceDE w:val="0"/>
        <w:autoSpaceDN w:val="0"/>
        <w:adjustRightInd w:val="0"/>
        <w:rPr>
          <w:rFonts w:ascii="Arial" w:hAnsi="Arial" w:cs="Arial"/>
          <w:sz w:val="24"/>
          <w:szCs w:val="24"/>
        </w:rPr>
      </w:pPr>
    </w:p>
    <w:p w:rsidR="00A32694" w:rsidRPr="00A32694" w:rsidRDefault="00A32694" w:rsidP="00A32694">
      <w:pPr>
        <w:rPr>
          <w:rFonts w:ascii="Arial" w:hAnsi="Arial" w:cs="Arial"/>
          <w:sz w:val="24"/>
          <w:szCs w:val="24"/>
        </w:rPr>
      </w:pPr>
      <w:r w:rsidRPr="00A32694">
        <w:rPr>
          <w:rFonts w:ascii="Arial" w:hAnsi="Arial" w:cs="Arial"/>
          <w:sz w:val="24"/>
          <w:szCs w:val="24"/>
        </w:rPr>
        <w:t>The CPN website is a superb resource to share with families. The table below features other helpful resources available to explain PPC to families, professional colleagues, and any other audience interested in PPC principles, themes, or resources.</w:t>
      </w:r>
    </w:p>
    <w:p w:rsidR="00A32694" w:rsidRPr="00A32694" w:rsidRDefault="00A32694" w:rsidP="00A32694">
      <w:pPr>
        <w:rPr>
          <w:rFonts w:ascii="Arial" w:hAnsi="Arial" w:cs="Arial"/>
          <w:sz w:val="24"/>
          <w:szCs w:val="24"/>
        </w:rPr>
      </w:pPr>
      <w:r w:rsidRPr="00A32694">
        <w:rPr>
          <w:rFonts w:ascii="Arial" w:hAnsi="Arial" w:cs="Arial"/>
          <w:sz w:val="24"/>
          <w:szCs w:val="24"/>
        </w:rPr>
        <w:br w:type="page"/>
      </w:r>
    </w:p>
    <w:tbl>
      <w:tblPr>
        <w:tblStyle w:val="MediumShading1-Accent3"/>
        <w:tblW w:w="11070" w:type="dxa"/>
        <w:tblInd w:w="-702" w:type="dxa"/>
        <w:tblLayout w:type="fixed"/>
        <w:tblLook w:val="04A0" w:firstRow="1" w:lastRow="0" w:firstColumn="1" w:lastColumn="0" w:noHBand="0" w:noVBand="1"/>
      </w:tblPr>
      <w:tblGrid>
        <w:gridCol w:w="2610"/>
        <w:gridCol w:w="3526"/>
        <w:gridCol w:w="4934"/>
      </w:tblGrid>
      <w:tr w:rsidR="00A32694" w:rsidRPr="00A1263E" w:rsidTr="00442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lastRenderedPageBreak/>
              <w:t>Organization</w:t>
            </w:r>
          </w:p>
        </w:tc>
        <w:tc>
          <w:tcPr>
            <w:tcW w:w="3526" w:type="dxa"/>
          </w:tcPr>
          <w:p w:rsidR="00A32694" w:rsidRPr="00A1263E" w:rsidRDefault="00A32694" w:rsidP="00442F9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1263E">
              <w:rPr>
                <w:rFonts w:ascii="Arial" w:hAnsi="Arial" w:cs="Arial"/>
                <w:sz w:val="20"/>
                <w:szCs w:val="20"/>
              </w:rPr>
              <w:t xml:space="preserve">Resource description </w:t>
            </w:r>
          </w:p>
        </w:tc>
        <w:tc>
          <w:tcPr>
            <w:tcW w:w="4934" w:type="dxa"/>
          </w:tcPr>
          <w:p w:rsidR="00A32694" w:rsidRPr="00A1263E" w:rsidRDefault="00A32694" w:rsidP="00442F9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1263E">
              <w:rPr>
                <w:rFonts w:ascii="Arial" w:hAnsi="Arial" w:cs="Arial"/>
                <w:sz w:val="20"/>
                <w:szCs w:val="20"/>
              </w:rPr>
              <w:t>Links</w:t>
            </w: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t>National Institute for Nursing Research Palliative Care: Conversations Matter® Campaign</w:t>
            </w:r>
          </w:p>
        </w:tc>
        <w:tc>
          <w:tcPr>
            <w:tcW w:w="3526"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sz w:val="20"/>
                <w:szCs w:val="20"/>
              </w:rPr>
              <w:t>NINR developed these web resources to raise awareness of and improve communications and understanding about PPC</w:t>
            </w: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8" w:anchor=".V7zzn2Xnvdk" w:history="1">
              <w:r w:rsidRPr="00A1263E">
                <w:rPr>
                  <w:rStyle w:val="Hyperlink"/>
                  <w:rFonts w:ascii="Arial" w:hAnsi="Arial" w:cs="Arial"/>
                  <w:sz w:val="20"/>
                  <w:szCs w:val="20"/>
                </w:rPr>
                <w:t>Conversations matter campaign materials</w:t>
              </w:r>
            </w:hyperlink>
            <w:r w:rsidRPr="00A1263E">
              <w:rPr>
                <w:rFonts w:ascii="Arial" w:hAnsi="Arial" w:cs="Arial"/>
                <w:sz w:val="20"/>
                <w:szCs w:val="20"/>
              </w:rPr>
              <w:t xml:space="preserve"> for health care providers and for families that have children living with serious illnesses</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9" w:anchor=".V7z0dGXnvdl" w:history="1">
              <w:r w:rsidRPr="00A1263E">
                <w:rPr>
                  <w:rStyle w:val="Hyperlink"/>
                  <w:rFonts w:ascii="Arial" w:hAnsi="Arial" w:cs="Arial"/>
                  <w:sz w:val="20"/>
                  <w:szCs w:val="20"/>
                </w:rPr>
                <w:t>Spanish campaign materials</w:t>
              </w:r>
            </w:hyperlink>
          </w:p>
        </w:tc>
      </w:tr>
      <w:tr w:rsidR="00A32694" w:rsidRPr="00A1263E" w:rsidTr="00442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Style w:val="Hyperlink"/>
                <w:rFonts w:ascii="Arial" w:hAnsi="Arial" w:cs="Arial"/>
                <w:sz w:val="20"/>
                <w:szCs w:val="20"/>
              </w:rPr>
            </w:pPr>
            <w:r w:rsidRPr="00A1263E">
              <w:rPr>
                <w:rFonts w:ascii="Arial" w:hAnsi="Arial" w:cs="Arial"/>
                <w:sz w:val="20"/>
                <w:szCs w:val="20"/>
              </w:rPr>
              <w:t>Courageous Parents Network</w:t>
            </w:r>
          </w:p>
          <w:p w:rsidR="00A32694" w:rsidRPr="00A1263E" w:rsidRDefault="00A32694" w:rsidP="00442F9C">
            <w:pPr>
              <w:autoSpaceDE w:val="0"/>
              <w:autoSpaceDN w:val="0"/>
              <w:adjustRightInd w:val="0"/>
              <w:rPr>
                <w:rFonts w:ascii="Arial" w:hAnsi="Arial" w:cs="Arial"/>
                <w:sz w:val="20"/>
                <w:szCs w:val="20"/>
              </w:rPr>
            </w:pPr>
          </w:p>
          <w:p w:rsidR="00A32694" w:rsidRPr="00A1263E" w:rsidRDefault="00A32694" w:rsidP="00442F9C">
            <w:pPr>
              <w:autoSpaceDE w:val="0"/>
              <w:autoSpaceDN w:val="0"/>
              <w:adjustRightInd w:val="0"/>
              <w:rPr>
                <w:rFonts w:ascii="Arial" w:hAnsi="Arial" w:cs="Arial"/>
                <w:sz w:val="20"/>
                <w:szCs w:val="20"/>
              </w:rPr>
            </w:pPr>
          </w:p>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2A2C2E"/>
                <w:sz w:val="20"/>
                <w:szCs w:val="20"/>
              </w:rPr>
            </w:pPr>
            <w:r w:rsidRPr="00A1263E">
              <w:rPr>
                <w:rFonts w:ascii="Arial" w:hAnsi="Arial" w:cs="Arial"/>
                <w:color w:val="2A2C2E"/>
                <w:sz w:val="20"/>
                <w:szCs w:val="20"/>
              </w:rPr>
              <w:t xml:space="preserve">CPN provides web and mobile resources that educate and support parents caring for seriously ill children, providing on demand access to coping tools, community, and resources that promote family resilience </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0" w:history="1">
              <w:r w:rsidRPr="00A1263E">
                <w:rPr>
                  <w:rStyle w:val="Hyperlink"/>
                  <w:rFonts w:ascii="Arial" w:hAnsi="Arial" w:cs="Arial"/>
                  <w:sz w:val="20"/>
                  <w:szCs w:val="20"/>
                </w:rPr>
                <w:t>Provider resources</w:t>
              </w:r>
            </w:hyperlink>
            <w:r w:rsidRPr="00A1263E">
              <w:rPr>
                <w:rFonts w:ascii="Arial" w:hAnsi="Arial" w:cs="Arial"/>
                <w:sz w:val="20"/>
                <w:szCs w:val="20"/>
              </w:rPr>
              <w:t xml:space="preserve"> </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hyperlink r:id="rId31" w:history="1">
              <w:r w:rsidRPr="00A1263E">
                <w:rPr>
                  <w:rStyle w:val="Hyperlink"/>
                  <w:rFonts w:ascii="Arial" w:hAnsi="Arial" w:cs="Arial"/>
                  <w:sz w:val="20"/>
                  <w:szCs w:val="20"/>
                </w:rPr>
                <w:t>Free CME Module on PPC for pediatric practitioners</w:t>
              </w:r>
            </w:hyperlink>
            <w:r w:rsidRPr="00A1263E">
              <w:rPr>
                <w:rFonts w:ascii="Arial" w:hAnsi="Arial" w:cs="Arial"/>
                <w:sz w:val="20"/>
                <w:szCs w:val="20"/>
              </w:rPr>
              <w:t xml:space="preserve"> </w:t>
            </w:r>
            <w:r w:rsidRPr="00A1263E">
              <w:rPr>
                <w:rFonts w:ascii="Arial" w:eastAsia="Times New Roman" w:hAnsi="Arial" w:cs="Arial"/>
                <w:sz w:val="20"/>
                <w:szCs w:val="20"/>
              </w:rPr>
              <w:t>One hour on demand course includes 4 sections plus parent perspectives: What is Pediatric Palliative Care; Advanced Care Planning; Initiating Difficult Conversations; Transitioning to End-of-Life/Bereavement</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2" w:history="1">
              <w:r w:rsidRPr="00A1263E">
                <w:rPr>
                  <w:rStyle w:val="Hyperlink"/>
                  <w:rFonts w:ascii="Arial" w:hAnsi="Arial" w:cs="Arial"/>
                  <w:sz w:val="20"/>
                  <w:szCs w:val="20"/>
                </w:rPr>
                <w:t xml:space="preserve">Online video library </w:t>
              </w:r>
            </w:hyperlink>
            <w:r w:rsidRPr="00A1263E">
              <w:rPr>
                <w:rFonts w:ascii="Arial" w:hAnsi="Arial" w:cs="Arial"/>
                <w:sz w:val="20"/>
                <w:szCs w:val="20"/>
              </w:rPr>
              <w:t xml:space="preserve"> includes </w:t>
            </w:r>
            <w:r w:rsidRPr="00A1263E">
              <w:rPr>
                <w:rFonts w:ascii="Arial" w:hAnsi="Arial" w:cs="Arial"/>
                <w:color w:val="363636"/>
                <w:sz w:val="20"/>
                <w:szCs w:val="20"/>
              </w:rPr>
              <w:t xml:space="preserve">260+ videos of parents talking about their experiences and of therapists addressing end-of-life issues – helpful for parent support and as teaching tools for clinicians </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3" w:history="1">
              <w:r w:rsidRPr="00A1263E">
                <w:rPr>
                  <w:rStyle w:val="Hyperlink"/>
                  <w:rFonts w:ascii="Arial" w:hAnsi="Arial" w:cs="Arial"/>
                  <w:sz w:val="20"/>
                  <w:szCs w:val="20"/>
                </w:rPr>
                <w:t>Guides for Parents</w:t>
              </w:r>
            </w:hyperlink>
            <w:r w:rsidRPr="00A1263E">
              <w:rPr>
                <w:rFonts w:ascii="Arial" w:hAnsi="Arial" w:cs="Arial"/>
                <w:sz w:val="20"/>
                <w:szCs w:val="20"/>
              </w:rPr>
              <w:t xml:space="preserve"> topics include helping siblings cope; navigating the hospital; parent </w:t>
            </w:r>
            <w:proofErr w:type="spellStart"/>
            <w:r w:rsidRPr="00A1263E">
              <w:rPr>
                <w:rFonts w:ascii="Arial" w:hAnsi="Arial" w:cs="Arial"/>
                <w:sz w:val="20"/>
                <w:szCs w:val="20"/>
              </w:rPr>
              <w:t>self care</w:t>
            </w:r>
            <w:proofErr w:type="spellEnd"/>
            <w:r w:rsidRPr="00A1263E">
              <w:rPr>
                <w:rFonts w:ascii="Arial" w:hAnsi="Arial" w:cs="Arial"/>
                <w:sz w:val="20"/>
                <w:szCs w:val="20"/>
              </w:rPr>
              <w:t>; strengthening parenting partnership</w:t>
            </w:r>
          </w:p>
        </w:tc>
      </w:tr>
      <w:tr w:rsidR="00A32694" w:rsidRPr="00A1263E" w:rsidTr="00442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t xml:space="preserve">Get Palliative Care </w:t>
            </w:r>
          </w:p>
        </w:tc>
        <w:tc>
          <w:tcPr>
            <w:tcW w:w="3526"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sz w:val="20"/>
                <w:szCs w:val="20"/>
              </w:rPr>
              <w:t>CAPC’s consumer-focused website provides specific content explaining PPC, its definition, benefits, and more</w:t>
            </w: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4" w:history="1">
              <w:r w:rsidRPr="00A1263E">
                <w:rPr>
                  <w:rStyle w:val="Hyperlink"/>
                  <w:rFonts w:ascii="Arial" w:hAnsi="Arial" w:cs="Arial"/>
                  <w:sz w:val="20"/>
                  <w:szCs w:val="20"/>
                </w:rPr>
                <w:t>Pediatric palliative care information for families</w:t>
              </w:r>
            </w:hyperlink>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szCs w:val="20"/>
              </w:rPr>
            </w:pPr>
            <w:hyperlink r:id="rId35" w:history="1">
              <w:r w:rsidRPr="00A1263E">
                <w:rPr>
                  <w:rStyle w:val="Hyperlink"/>
                  <w:rFonts w:ascii="Arial" w:hAnsi="Arial" w:cs="Arial"/>
                  <w:sz w:val="20"/>
                  <w:szCs w:val="20"/>
                </w:rPr>
                <w:t>Distinctions: adult and pediatric palliative care</w:t>
              </w:r>
            </w:hyperlink>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6" w:history="1">
              <w:r w:rsidRPr="00A1263E">
                <w:rPr>
                  <w:rStyle w:val="Hyperlink"/>
                  <w:rFonts w:ascii="Arial" w:hAnsi="Arial" w:cs="Arial"/>
                  <w:sz w:val="20"/>
                  <w:szCs w:val="20"/>
                </w:rPr>
                <w:t>PPC team members</w:t>
              </w:r>
            </w:hyperlink>
          </w:p>
        </w:tc>
      </w:tr>
      <w:tr w:rsidR="00A32694" w:rsidRPr="00A1263E" w:rsidTr="00442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t>American Childhood Cancer Organization (ACCO) “Parent’s Guide to Enhancing Quality of Life in Children with Cancer”</w:t>
            </w:r>
          </w:p>
        </w:tc>
        <w:tc>
          <w:tcPr>
            <w:tcW w:w="3526"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sz w:val="20"/>
                <w:szCs w:val="20"/>
              </w:rPr>
              <w:t>Written by PPC experts and with parents’ personal perspectives, this 261-page paperback is available to families for free through ACCO</w:t>
            </w: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7" w:history="1">
              <w:r w:rsidRPr="00A1263E">
                <w:rPr>
                  <w:rStyle w:val="Hyperlink"/>
                  <w:rFonts w:ascii="Arial" w:hAnsi="Arial" w:cs="Arial"/>
                  <w:sz w:val="20"/>
                  <w:szCs w:val="20"/>
                </w:rPr>
                <w:t>Parent's QOL Guide order info</w:t>
              </w:r>
            </w:hyperlink>
            <w:r w:rsidRPr="00A1263E">
              <w:rPr>
                <w:rFonts w:ascii="Arial" w:hAnsi="Arial" w:cs="Arial"/>
                <w:sz w:val="20"/>
                <w:szCs w:val="20"/>
              </w:rPr>
              <w:t xml:space="preserve"> </w:t>
            </w: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b/>
                <w:color w:val="000090"/>
                <w:sz w:val="20"/>
                <w:szCs w:val="20"/>
              </w:rPr>
              <w:t>Healing happens here.</w:t>
            </w:r>
            <w:r w:rsidRPr="00A1263E">
              <w:rPr>
                <w:rFonts w:ascii="Arial" w:hAnsi="Arial" w:cs="Arial"/>
                <w:b/>
                <w:sz w:val="20"/>
                <w:szCs w:val="20"/>
              </w:rPr>
              <w:t xml:space="preserve"> </w:t>
            </w:r>
            <w:r w:rsidRPr="00A1263E">
              <w:rPr>
                <w:rFonts w:ascii="Arial" w:hAnsi="Arial" w:cs="Arial"/>
                <w:sz w:val="20"/>
                <w:szCs w:val="20"/>
              </w:rPr>
              <w:t xml:space="preserve">For families facing childhood cancer, consider recommending camp! </w:t>
            </w:r>
            <w:hyperlink r:id="rId38" w:history="1">
              <w:r w:rsidRPr="00A1263E">
                <w:rPr>
                  <w:rStyle w:val="Hyperlink"/>
                  <w:rFonts w:ascii="Arial" w:hAnsi="Arial" w:cs="Arial"/>
                  <w:sz w:val="20"/>
                  <w:szCs w:val="20"/>
                </w:rPr>
                <w:t>Care camps map</w:t>
              </w:r>
            </w:hyperlink>
            <w:r w:rsidRPr="00A1263E">
              <w:rPr>
                <w:rFonts w:ascii="Arial" w:hAnsi="Arial" w:cs="Arial"/>
                <w:sz w:val="20"/>
                <w:szCs w:val="20"/>
              </w:rPr>
              <w:t xml:space="preserve"> or </w:t>
            </w:r>
            <w:hyperlink r:id="rId39" w:history="1">
              <w:r w:rsidRPr="00A1263E">
                <w:rPr>
                  <w:rStyle w:val="Hyperlink"/>
                  <w:rFonts w:ascii="Arial" w:hAnsi="Arial" w:cs="Arial"/>
                  <w:sz w:val="20"/>
                  <w:szCs w:val="20"/>
                </w:rPr>
                <w:t>Children's Oncology Camps locator list</w:t>
              </w:r>
            </w:hyperlink>
          </w:p>
        </w:tc>
      </w:tr>
      <w:tr w:rsidR="00A32694" w:rsidRPr="00A1263E" w:rsidTr="00442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t xml:space="preserve">National Hospice and Palliative Care Organization </w:t>
            </w:r>
          </w:p>
        </w:tc>
        <w:tc>
          <w:tcPr>
            <w:tcW w:w="3526"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sz w:val="20"/>
                <w:szCs w:val="20"/>
              </w:rPr>
              <w:t>NHPCO website information and support for families about advance care planning, talking with child about serious illness, talking with doctors, caregiving, hospice and palliative care, grief and loss</w:t>
            </w: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40" w:history="1">
              <w:r w:rsidRPr="00A1263E">
                <w:rPr>
                  <w:rStyle w:val="Hyperlink"/>
                  <w:rFonts w:ascii="Arial" w:hAnsi="Arial" w:cs="Arial"/>
                  <w:sz w:val="20"/>
                  <w:szCs w:val="20"/>
                </w:rPr>
                <w:t>Brochures for families - in English and Spanish</w:t>
              </w:r>
            </w:hyperlink>
            <w:r w:rsidRPr="00A1263E">
              <w:rPr>
                <w:rFonts w:ascii="Arial" w:hAnsi="Arial" w:cs="Arial"/>
                <w:sz w:val="20"/>
                <w:szCs w:val="20"/>
              </w:rPr>
              <w:t xml:space="preserve"> – print on demand free pediatric-focused resources series that is part of NHPCO’s </w:t>
            </w:r>
            <w:hyperlink r:id="rId41" w:history="1">
              <w:r w:rsidRPr="00A1263E">
                <w:rPr>
                  <w:rStyle w:val="Hyperlink"/>
                  <w:rFonts w:ascii="Arial" w:hAnsi="Arial" w:cs="Arial"/>
                  <w:sz w:val="20"/>
                  <w:szCs w:val="20"/>
                </w:rPr>
                <w:t>Caring Info</w:t>
              </w:r>
            </w:hyperlink>
            <w:r w:rsidRPr="00A1263E">
              <w:rPr>
                <w:rFonts w:ascii="Arial" w:hAnsi="Arial" w:cs="Arial"/>
                <w:sz w:val="20"/>
                <w:szCs w:val="20"/>
              </w:rPr>
              <w:t xml:space="preserve"> program</w:t>
            </w:r>
          </w:p>
        </w:tc>
      </w:tr>
      <w:tr w:rsidR="00A32694" w:rsidRPr="00A1263E" w:rsidTr="00442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p>
        </w:tc>
        <w:tc>
          <w:tcPr>
            <w:tcW w:w="3526"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4934" w:type="dxa"/>
          </w:tcPr>
          <w:p w:rsidR="00A32694" w:rsidRPr="00A1263E" w:rsidRDefault="00A32694" w:rsidP="00442F9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32694" w:rsidRPr="00A1263E" w:rsidTr="00442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A32694" w:rsidRPr="00A1263E" w:rsidRDefault="00A32694" w:rsidP="00442F9C">
            <w:pPr>
              <w:autoSpaceDE w:val="0"/>
              <w:autoSpaceDN w:val="0"/>
              <w:adjustRightInd w:val="0"/>
              <w:rPr>
                <w:rFonts w:ascii="Arial" w:hAnsi="Arial" w:cs="Arial"/>
                <w:sz w:val="20"/>
                <w:szCs w:val="20"/>
              </w:rPr>
            </w:pPr>
            <w:r w:rsidRPr="00A1263E">
              <w:rPr>
                <w:rFonts w:ascii="Arial" w:hAnsi="Arial" w:cs="Arial"/>
                <w:sz w:val="20"/>
                <w:szCs w:val="20"/>
              </w:rPr>
              <w:t>PerinatalHospice.org</w:t>
            </w:r>
          </w:p>
          <w:p w:rsidR="00A32694" w:rsidRPr="00A1263E" w:rsidRDefault="00A32694" w:rsidP="00442F9C">
            <w:pPr>
              <w:autoSpaceDE w:val="0"/>
              <w:autoSpaceDN w:val="0"/>
              <w:adjustRightInd w:val="0"/>
              <w:rPr>
                <w:rFonts w:ascii="Arial" w:hAnsi="Arial" w:cs="Arial"/>
                <w:b w:val="0"/>
                <w:sz w:val="20"/>
                <w:szCs w:val="20"/>
              </w:rPr>
            </w:pPr>
          </w:p>
        </w:tc>
        <w:tc>
          <w:tcPr>
            <w:tcW w:w="3526" w:type="dxa"/>
          </w:tcPr>
          <w:p w:rsidR="00A32694" w:rsidRPr="00A1263E" w:rsidRDefault="00A32694" w:rsidP="00442F9C">
            <w:pPr>
              <w:widowControl/>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1263E">
              <w:rPr>
                <w:rFonts w:ascii="Arial" w:hAnsi="Arial" w:cs="Arial"/>
                <w:sz w:val="20"/>
                <w:szCs w:val="20"/>
              </w:rPr>
              <w:t>Website with professional information and resources for parents facing pregnancy affected by a life-limiting diagnosis</w:t>
            </w:r>
          </w:p>
        </w:tc>
        <w:tc>
          <w:tcPr>
            <w:tcW w:w="4934" w:type="dxa"/>
          </w:tcPr>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szCs w:val="20"/>
              </w:rPr>
            </w:pPr>
            <w:hyperlink r:id="rId42" w:history="1">
              <w:r w:rsidRPr="00A1263E">
                <w:rPr>
                  <w:rStyle w:val="Hyperlink"/>
                  <w:rFonts w:ascii="Arial" w:hAnsi="Arial" w:cs="Arial"/>
                  <w:sz w:val="20"/>
                  <w:szCs w:val="20"/>
                </w:rPr>
                <w:t>Perinatal PC caregiver resources</w:t>
              </w:r>
            </w:hyperlink>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szCs w:val="20"/>
              </w:rPr>
            </w:pPr>
            <w:hyperlink r:id="rId43" w:history="1">
              <w:r w:rsidRPr="00A1263E">
                <w:rPr>
                  <w:rStyle w:val="Hyperlink"/>
                  <w:rFonts w:ascii="Arial" w:hAnsi="Arial" w:cs="Arial"/>
                  <w:sz w:val="20"/>
                  <w:szCs w:val="20"/>
                </w:rPr>
                <w:t>Perinatal PC resources for parents</w:t>
              </w:r>
            </w:hyperlink>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32694" w:rsidRPr="00A1263E" w:rsidRDefault="00A32694" w:rsidP="00442F9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44" w:history="1">
              <w:r w:rsidRPr="00A1263E">
                <w:rPr>
                  <w:rStyle w:val="Hyperlink"/>
                  <w:rFonts w:ascii="Arial" w:hAnsi="Arial" w:cs="Arial"/>
                  <w:sz w:val="20"/>
                  <w:szCs w:val="20"/>
                </w:rPr>
                <w:t>List of US and International Programs</w:t>
              </w:r>
            </w:hyperlink>
          </w:p>
        </w:tc>
      </w:tr>
    </w:tbl>
    <w:p w:rsidR="00A32694" w:rsidRPr="00A32694" w:rsidRDefault="00A32694" w:rsidP="00A32694">
      <w:pPr>
        <w:autoSpaceDE w:val="0"/>
        <w:autoSpaceDN w:val="0"/>
        <w:adjustRightInd w:val="0"/>
        <w:rPr>
          <w:rFonts w:ascii="Arial" w:hAnsi="Arial" w:cs="Arial"/>
          <w:b/>
          <w:color w:val="008000"/>
          <w:sz w:val="24"/>
          <w:szCs w:val="24"/>
        </w:rPr>
      </w:pPr>
    </w:p>
    <w:p w:rsidR="00A1263E" w:rsidRDefault="00A1263E" w:rsidP="00A32694">
      <w:pPr>
        <w:autoSpaceDE w:val="0"/>
        <w:autoSpaceDN w:val="0"/>
        <w:adjustRightInd w:val="0"/>
        <w:rPr>
          <w:rFonts w:ascii="Arial" w:hAnsi="Arial" w:cs="Arial"/>
          <w:b/>
          <w:color w:val="008000"/>
          <w:sz w:val="24"/>
          <w:szCs w:val="24"/>
        </w:rPr>
      </w:pPr>
    </w:p>
    <w:p w:rsidR="00A32694" w:rsidRPr="00A1263E" w:rsidRDefault="00A32694" w:rsidP="00A32694">
      <w:pPr>
        <w:autoSpaceDE w:val="0"/>
        <w:autoSpaceDN w:val="0"/>
        <w:adjustRightInd w:val="0"/>
        <w:rPr>
          <w:rFonts w:ascii="Arial" w:hAnsi="Arial" w:cs="Arial"/>
          <w:b/>
          <w:color w:val="118ED9"/>
          <w:sz w:val="24"/>
          <w:szCs w:val="24"/>
        </w:rPr>
      </w:pPr>
      <w:r w:rsidRPr="00A1263E">
        <w:rPr>
          <w:rFonts w:ascii="Arial" w:hAnsi="Arial" w:cs="Arial"/>
          <w:b/>
          <w:color w:val="118ED9"/>
          <w:sz w:val="24"/>
          <w:szCs w:val="24"/>
        </w:rPr>
        <w:lastRenderedPageBreak/>
        <w:t xml:space="preserve">B. PPC Delivers Value That Warrants Focused Investment </w:t>
      </w:r>
    </w:p>
    <w:p w:rsidR="00A32694" w:rsidRPr="00A1263E" w:rsidRDefault="00A32694" w:rsidP="00A32694">
      <w:pPr>
        <w:autoSpaceDE w:val="0"/>
        <w:autoSpaceDN w:val="0"/>
        <w:adjustRightInd w:val="0"/>
        <w:rPr>
          <w:rFonts w:ascii="Arial" w:hAnsi="Arial" w:cs="Arial"/>
          <w:sz w:val="24"/>
          <w:szCs w:val="24"/>
        </w:rPr>
      </w:pPr>
      <w:r w:rsidRPr="00A32694">
        <w:rPr>
          <w:rFonts w:ascii="Arial" w:hAnsi="Arial" w:cs="Arial"/>
          <w:sz w:val="24"/>
          <w:szCs w:val="24"/>
        </w:rPr>
        <w:t xml:space="preserve">Palliative care has become one of the </w:t>
      </w:r>
      <w:hyperlink r:id="rId45" w:history="1">
        <w:r w:rsidRPr="00A32694">
          <w:rPr>
            <w:rStyle w:val="Hyperlink"/>
            <w:rFonts w:ascii="Arial" w:hAnsi="Arial" w:cs="Arial"/>
            <w:sz w:val="24"/>
            <w:szCs w:val="24"/>
          </w:rPr>
          <w:t>fastest growing medical specialties</w:t>
        </w:r>
      </w:hyperlink>
      <w:r w:rsidRPr="00A32694">
        <w:rPr>
          <w:rFonts w:ascii="Arial" w:hAnsi="Arial" w:cs="Arial"/>
          <w:sz w:val="24"/>
          <w:szCs w:val="24"/>
        </w:rPr>
        <w:t xml:space="preserve"> in the United States, spurred by its ability to meet patients and families where they are and to accompany them as they move through the labyrinth that is a serious illness. This approach demonstrably and measurably improves care quality and clinical outcomes – and by helping patients and families avert the need for 911 calls and repeated hospitalization, it also reduces costs – benefits recognized by hospital administrators, policymakers, payers, and providers for their value in achieving the Institute for Healthcare Improvement’s </w:t>
      </w:r>
      <w:hyperlink r:id="rId46" w:history="1">
        <w:r w:rsidRPr="00A32694">
          <w:rPr>
            <w:rStyle w:val="Hyperlink"/>
            <w:rFonts w:ascii="Arial" w:hAnsi="Arial" w:cs="Arial"/>
            <w:sz w:val="24"/>
            <w:szCs w:val="24"/>
          </w:rPr>
          <w:t>Triple Aim Framework</w:t>
        </w:r>
      </w:hyperlink>
      <w:r w:rsidRPr="00A32694">
        <w:rPr>
          <w:rFonts w:ascii="Arial" w:hAnsi="Arial" w:cs="Arial"/>
          <w:sz w:val="24"/>
          <w:szCs w:val="24"/>
        </w:rPr>
        <w:t xml:space="preserve"> to improve the patient experience of care and health of populations while reducing the per capita cost of health care. </w:t>
      </w:r>
    </w:p>
    <w:p w:rsidR="00A32694" w:rsidRPr="00A1263E" w:rsidRDefault="00A32694" w:rsidP="00A32694">
      <w:pPr>
        <w:autoSpaceDE w:val="0"/>
        <w:autoSpaceDN w:val="0"/>
        <w:adjustRightInd w:val="0"/>
        <w:rPr>
          <w:rFonts w:ascii="Arial" w:hAnsi="Arial" w:cs="Arial"/>
          <w:sz w:val="24"/>
          <w:szCs w:val="24"/>
        </w:rPr>
      </w:pPr>
      <w:r w:rsidRPr="00A32694">
        <w:rPr>
          <w:rFonts w:ascii="Arial" w:hAnsi="Arial" w:cs="Arial"/>
          <w:sz w:val="24"/>
          <w:szCs w:val="24"/>
        </w:rPr>
        <w:t xml:space="preserve">PPC can use this momentum in the broader field to also expand its reach. </w:t>
      </w:r>
    </w:p>
    <w:p w:rsidR="00A32694" w:rsidRPr="00A32694" w:rsidRDefault="00A32694" w:rsidP="00A32694">
      <w:pPr>
        <w:autoSpaceDE w:val="0"/>
        <w:autoSpaceDN w:val="0"/>
        <w:adjustRightInd w:val="0"/>
        <w:rPr>
          <w:rFonts w:ascii="Arial" w:hAnsi="Arial" w:cs="Arial"/>
          <w:color w:val="000000"/>
          <w:sz w:val="24"/>
          <w:szCs w:val="24"/>
        </w:rPr>
      </w:pPr>
      <w:r w:rsidRPr="00A32694">
        <w:rPr>
          <w:rFonts w:ascii="Arial" w:hAnsi="Arial" w:cs="Arial"/>
          <w:color w:val="000000"/>
          <w:sz w:val="24"/>
          <w:szCs w:val="24"/>
        </w:rPr>
        <w:t xml:space="preserve">With increasing health system focus on value-based care and associated payment reforms, communicating about PPC and its benefits to various audiences is becoming a bigger part of every inter-professional clinician’s job.  Successfully embedding PPC services into organizational culture will take effective advocacy, backed by evidence, to support staffing and resource requests required to meet current PPC program needs and foster future growth potential. </w:t>
      </w:r>
    </w:p>
    <w:p w:rsidR="00A32694" w:rsidRPr="00A1263E" w:rsidRDefault="00A32694" w:rsidP="00A32694">
      <w:pPr>
        <w:autoSpaceDE w:val="0"/>
        <w:autoSpaceDN w:val="0"/>
        <w:adjustRightInd w:val="0"/>
        <w:rPr>
          <w:rFonts w:ascii="Arial" w:eastAsia="Times New Roman" w:hAnsi="Arial" w:cs="Arial"/>
          <w:color w:val="222222"/>
          <w:sz w:val="24"/>
          <w:szCs w:val="24"/>
        </w:rPr>
      </w:pPr>
      <w:r w:rsidRPr="00A32694">
        <w:rPr>
          <w:rFonts w:ascii="Arial" w:hAnsi="Arial" w:cs="Arial"/>
          <w:b/>
          <w:color w:val="000000"/>
          <w:sz w:val="24"/>
          <w:szCs w:val="24"/>
        </w:rPr>
        <w:t>Philanthropic support continues to be the fundamental funding stream supporting PPC, which is neither a sufficient nor sustainable model.</w:t>
      </w:r>
      <w:r w:rsidRPr="00A32694">
        <w:rPr>
          <w:rFonts w:ascii="Arial" w:hAnsi="Arial" w:cs="Arial"/>
          <w:color w:val="000000"/>
          <w:sz w:val="24"/>
          <w:szCs w:val="24"/>
        </w:rPr>
        <w:t xml:space="preserve"> The sections below feature resources available to help build and make the business case for PPC programs, including evidence-based talking points the field can use as a consistent message to expand and amplify understanding of PPC’s ability to improve quality and meet the triple aim in the context of caring for infants, children and families. The advocacy section of this field guide identifies public policy and coalition activities currently underway to help address these system-level shortfalls.  </w:t>
      </w:r>
    </w:p>
    <w:p w:rsidR="00A32694" w:rsidRPr="00A1263E" w:rsidRDefault="00A32694" w:rsidP="00A32694">
      <w:pPr>
        <w:autoSpaceDE w:val="0"/>
        <w:autoSpaceDN w:val="0"/>
        <w:adjustRightInd w:val="0"/>
        <w:rPr>
          <w:rFonts w:ascii="Arial" w:hAnsi="Arial" w:cs="Arial"/>
          <w:color w:val="118ED9"/>
          <w:sz w:val="24"/>
          <w:szCs w:val="24"/>
        </w:rPr>
      </w:pPr>
      <w:r w:rsidRPr="00A1263E">
        <w:rPr>
          <w:rFonts w:ascii="Arial" w:hAnsi="Arial" w:cs="Arial"/>
          <w:color w:val="118ED9"/>
          <w:sz w:val="24"/>
          <w:szCs w:val="24"/>
        </w:rPr>
        <w:t>Pitch Points: PPC Helps Deliver the Best Care Possible Aligned with Achieving the Triple Aim</w:t>
      </w:r>
    </w:p>
    <w:p w:rsidR="00A32694" w:rsidRPr="00A32694" w:rsidRDefault="00A32694" w:rsidP="00A32694">
      <w:pPr>
        <w:pStyle w:val="ListParagraph"/>
        <w:numPr>
          <w:ilvl w:val="0"/>
          <w:numId w:val="3"/>
        </w:numPr>
        <w:tabs>
          <w:tab w:val="left" w:pos="540"/>
        </w:tabs>
        <w:ind w:left="540" w:hanging="270"/>
        <w:rPr>
          <w:rFonts w:ascii="Arial" w:hAnsi="Arial" w:cs="Arial"/>
          <w:sz w:val="24"/>
          <w:szCs w:val="24"/>
        </w:rPr>
      </w:pPr>
      <w:r w:rsidRPr="00A32694">
        <w:rPr>
          <w:rFonts w:ascii="Arial" w:hAnsi="Arial" w:cs="Arial"/>
          <w:b/>
          <w:sz w:val="24"/>
          <w:szCs w:val="24"/>
        </w:rPr>
        <w:t>PPC provides an evidence-based solution supporting QOL and improved clinical outcomes</w:t>
      </w:r>
      <w:r w:rsidRPr="00A32694">
        <w:rPr>
          <w:rFonts w:ascii="Arial" w:hAnsi="Arial" w:cs="Arial"/>
          <w:sz w:val="24"/>
          <w:szCs w:val="24"/>
        </w:rPr>
        <w:t xml:space="preserve"> for seriously ill infants, children and families throughout the care continuum,</w:t>
      </w:r>
      <w:r w:rsidRPr="00A32694">
        <w:rPr>
          <w:rStyle w:val="FootnoteReference"/>
          <w:rFonts w:ascii="Arial" w:hAnsi="Arial" w:cs="Arial"/>
          <w:sz w:val="24"/>
          <w:szCs w:val="24"/>
        </w:rPr>
        <w:footnoteReference w:id="15"/>
      </w:r>
      <w:r w:rsidRPr="00A32694">
        <w:rPr>
          <w:rStyle w:val="FootnoteReference"/>
          <w:rFonts w:ascii="Arial" w:hAnsi="Arial" w:cs="Arial"/>
          <w:color w:val="000000"/>
          <w:sz w:val="24"/>
          <w:szCs w:val="24"/>
        </w:rPr>
        <w:t xml:space="preserve"> </w:t>
      </w:r>
      <w:r w:rsidRPr="00A32694">
        <w:rPr>
          <w:rStyle w:val="FootnoteReference"/>
          <w:rFonts w:ascii="Arial" w:hAnsi="Arial" w:cs="Arial"/>
          <w:color w:val="000000"/>
          <w:sz w:val="24"/>
          <w:szCs w:val="24"/>
        </w:rPr>
        <w:footnoteReference w:id="16"/>
      </w:r>
      <w:r w:rsidRPr="00A32694">
        <w:rPr>
          <w:rStyle w:val="FootnoteReference"/>
          <w:rFonts w:ascii="Arial" w:hAnsi="Arial" w:cs="Arial"/>
          <w:color w:val="000000"/>
          <w:sz w:val="24"/>
          <w:szCs w:val="24"/>
        </w:rPr>
        <w:t xml:space="preserve"> </w:t>
      </w:r>
      <w:r w:rsidRPr="00A32694">
        <w:rPr>
          <w:rStyle w:val="FootnoteReference"/>
          <w:rFonts w:ascii="Arial" w:hAnsi="Arial" w:cs="Arial"/>
          <w:sz w:val="24"/>
          <w:szCs w:val="24"/>
        </w:rPr>
        <w:footnoteReference w:id="17"/>
      </w:r>
      <w:r w:rsidRPr="00A32694">
        <w:rPr>
          <w:rFonts w:ascii="Arial" w:hAnsi="Arial" w:cs="Arial"/>
          <w:color w:val="000000"/>
          <w:sz w:val="24"/>
          <w:szCs w:val="24"/>
        </w:rPr>
        <w:t xml:space="preserve"> including improving the likelihood that children and families have fun and enjoy experiences that add meaning to life.</w:t>
      </w:r>
      <w:r w:rsidRPr="00A32694">
        <w:rPr>
          <w:rStyle w:val="FootnoteReference"/>
          <w:rFonts w:ascii="Arial" w:hAnsi="Arial" w:cs="Arial"/>
          <w:color w:val="000000"/>
          <w:sz w:val="24"/>
          <w:szCs w:val="24"/>
        </w:rPr>
        <w:footnoteReference w:id="18"/>
      </w:r>
    </w:p>
    <w:p w:rsidR="00A32694" w:rsidRPr="00A32694" w:rsidRDefault="00A32694" w:rsidP="00A32694">
      <w:pPr>
        <w:pStyle w:val="ListParagraph"/>
        <w:tabs>
          <w:tab w:val="left" w:pos="540"/>
        </w:tabs>
        <w:ind w:left="540"/>
        <w:rPr>
          <w:rFonts w:ascii="Arial" w:hAnsi="Arial" w:cs="Arial"/>
          <w:sz w:val="16"/>
          <w:szCs w:val="16"/>
        </w:rPr>
      </w:pPr>
    </w:p>
    <w:p w:rsidR="00A32694" w:rsidRPr="00A32694" w:rsidRDefault="00A32694" w:rsidP="00A32694">
      <w:pPr>
        <w:pStyle w:val="ListParagraph"/>
        <w:numPr>
          <w:ilvl w:val="0"/>
          <w:numId w:val="3"/>
        </w:numPr>
        <w:tabs>
          <w:tab w:val="left" w:pos="540"/>
        </w:tabs>
        <w:ind w:left="540" w:hanging="270"/>
        <w:rPr>
          <w:rFonts w:ascii="Arial" w:hAnsi="Arial" w:cs="Arial"/>
          <w:color w:val="000000"/>
          <w:sz w:val="24"/>
          <w:szCs w:val="24"/>
        </w:rPr>
      </w:pPr>
      <w:r w:rsidRPr="00A32694">
        <w:rPr>
          <w:rFonts w:ascii="Arial" w:hAnsi="Arial" w:cs="Arial"/>
          <w:b/>
          <w:color w:val="000000"/>
          <w:sz w:val="24"/>
          <w:szCs w:val="24"/>
        </w:rPr>
        <w:t>Provision of PPC improves patient and family experience and satisfaction</w:t>
      </w:r>
      <w:r w:rsidRPr="00A32694">
        <w:rPr>
          <w:rFonts w:ascii="Arial" w:hAnsi="Arial" w:cs="Arial"/>
          <w:color w:val="000000"/>
          <w:sz w:val="24"/>
          <w:szCs w:val="24"/>
        </w:rPr>
        <w:t>, helps reduce parent caregiver burden, reduces needless hospital admissions through effective care coordination and symptom management</w:t>
      </w:r>
      <w:r w:rsidRPr="00A32694">
        <w:rPr>
          <w:rFonts w:ascii="Arial" w:hAnsi="Arial" w:cs="Arial"/>
          <w:sz w:val="24"/>
          <w:szCs w:val="24"/>
        </w:rPr>
        <w:t xml:space="preserve">, </w:t>
      </w:r>
      <w:r w:rsidRPr="00A32694">
        <w:rPr>
          <w:rFonts w:ascii="Arial" w:hAnsi="Arial" w:cs="Arial"/>
          <w:color w:val="000000"/>
          <w:sz w:val="24"/>
          <w:szCs w:val="24"/>
        </w:rPr>
        <w:t xml:space="preserve">and </w:t>
      </w:r>
      <w:r w:rsidRPr="00A32694">
        <w:rPr>
          <w:rFonts w:ascii="Arial" w:hAnsi="Arial" w:cs="Arial"/>
          <w:b/>
          <w:color w:val="000000"/>
          <w:sz w:val="24"/>
          <w:szCs w:val="24"/>
        </w:rPr>
        <w:t>through these gains in quality, also reduces costs.</w:t>
      </w:r>
      <w:r w:rsidRPr="00A32694">
        <w:rPr>
          <w:rStyle w:val="FootnoteReference"/>
          <w:rFonts w:ascii="Arial" w:eastAsia="Times New Roman" w:hAnsi="Arial" w:cs="Arial"/>
          <w:color w:val="000000"/>
          <w:sz w:val="24"/>
          <w:szCs w:val="24"/>
          <w:shd w:val="clear" w:color="auto" w:fill="FFFFFF"/>
        </w:rPr>
        <w:footnoteReference w:id="19"/>
      </w:r>
      <w:r w:rsidRPr="00A32694">
        <w:rPr>
          <w:rFonts w:ascii="Arial" w:hAnsi="Arial" w:cs="Arial"/>
          <w:sz w:val="24"/>
          <w:szCs w:val="24"/>
        </w:rPr>
        <w:t xml:space="preserve"> </w:t>
      </w:r>
      <w:r w:rsidRPr="00A32694">
        <w:rPr>
          <w:rStyle w:val="FootnoteReference"/>
          <w:rFonts w:ascii="Arial" w:hAnsi="Arial" w:cs="Arial"/>
          <w:sz w:val="24"/>
          <w:szCs w:val="24"/>
        </w:rPr>
        <w:footnoteReference w:id="20"/>
      </w:r>
      <w:r w:rsidRPr="00A32694">
        <w:rPr>
          <w:rFonts w:ascii="Arial" w:hAnsi="Arial" w:cs="Arial"/>
          <w:b/>
          <w:sz w:val="24"/>
          <w:szCs w:val="24"/>
        </w:rPr>
        <w:t xml:space="preserve"> </w:t>
      </w:r>
    </w:p>
    <w:p w:rsidR="00A32694" w:rsidRPr="00A32694" w:rsidRDefault="00A32694" w:rsidP="00A32694">
      <w:pPr>
        <w:tabs>
          <w:tab w:val="left" w:pos="540"/>
        </w:tabs>
        <w:rPr>
          <w:rFonts w:ascii="Arial" w:hAnsi="Arial" w:cs="Arial"/>
          <w:sz w:val="16"/>
          <w:szCs w:val="16"/>
        </w:rPr>
      </w:pPr>
    </w:p>
    <w:p w:rsidR="00A32694" w:rsidRPr="00A32694" w:rsidRDefault="00A32694" w:rsidP="00A32694">
      <w:pPr>
        <w:pStyle w:val="ListParagraph"/>
        <w:numPr>
          <w:ilvl w:val="0"/>
          <w:numId w:val="8"/>
        </w:numPr>
        <w:autoSpaceDE w:val="0"/>
        <w:autoSpaceDN w:val="0"/>
        <w:adjustRightInd w:val="0"/>
        <w:ind w:left="540" w:hanging="270"/>
        <w:rPr>
          <w:rFonts w:ascii="Arial" w:hAnsi="Arial" w:cs="Arial"/>
          <w:b/>
          <w:color w:val="000000"/>
          <w:sz w:val="24"/>
          <w:szCs w:val="24"/>
        </w:rPr>
      </w:pPr>
      <w:r w:rsidRPr="00A32694">
        <w:rPr>
          <w:rFonts w:ascii="Arial" w:hAnsi="Arial" w:cs="Arial"/>
          <w:b/>
          <w:color w:val="000000"/>
          <w:sz w:val="24"/>
          <w:szCs w:val="24"/>
        </w:rPr>
        <w:t>PPC programs are becoming more common in children’s hospitals</w:t>
      </w:r>
      <w:r w:rsidRPr="00A32694">
        <w:rPr>
          <w:rFonts w:ascii="Arial" w:hAnsi="Arial" w:cs="Arial"/>
          <w:sz w:val="24"/>
          <w:szCs w:val="24"/>
        </w:rPr>
        <w:t xml:space="preserve"> but most programs only offer inpatient services, and most only during the workweek.</w:t>
      </w:r>
      <w:r w:rsidRPr="00A32694">
        <w:rPr>
          <w:rStyle w:val="FootnoteReference"/>
          <w:rFonts w:ascii="Arial" w:hAnsi="Arial" w:cs="Arial"/>
          <w:color w:val="000000"/>
          <w:sz w:val="24"/>
          <w:szCs w:val="24"/>
        </w:rPr>
        <w:footnoteReference w:id="21"/>
      </w:r>
      <w:r w:rsidRPr="00A32694">
        <w:rPr>
          <w:rFonts w:ascii="Arial" w:hAnsi="Arial" w:cs="Arial"/>
          <w:sz w:val="24"/>
          <w:szCs w:val="24"/>
        </w:rPr>
        <w:t xml:space="preserve">  M</w:t>
      </w:r>
      <w:r w:rsidRPr="00A32694">
        <w:rPr>
          <w:rFonts w:ascii="Arial" w:hAnsi="Arial" w:cs="Arial"/>
          <w:color w:val="000000"/>
          <w:sz w:val="24"/>
          <w:szCs w:val="24"/>
        </w:rPr>
        <w:t xml:space="preserve">any </w:t>
      </w:r>
      <w:r w:rsidRPr="00A32694">
        <w:rPr>
          <w:rFonts w:ascii="Arial" w:hAnsi="Arial" w:cs="Arial"/>
          <w:sz w:val="24"/>
          <w:szCs w:val="24"/>
        </w:rPr>
        <w:t>are now also expanding to provide perinatal palliative care services.</w:t>
      </w:r>
      <w:r w:rsidRPr="00A32694">
        <w:rPr>
          <w:rStyle w:val="FootnoteReference"/>
          <w:rFonts w:ascii="Arial" w:hAnsi="Arial" w:cs="Arial"/>
          <w:sz w:val="24"/>
          <w:szCs w:val="24"/>
        </w:rPr>
        <w:footnoteReference w:id="22"/>
      </w:r>
    </w:p>
    <w:p w:rsidR="00A32694" w:rsidRPr="00A32694" w:rsidRDefault="00A32694" w:rsidP="00A32694">
      <w:pPr>
        <w:autoSpaceDE w:val="0"/>
        <w:autoSpaceDN w:val="0"/>
        <w:adjustRightInd w:val="0"/>
        <w:ind w:left="540" w:hanging="270"/>
        <w:rPr>
          <w:rFonts w:ascii="Arial" w:hAnsi="Arial" w:cs="Arial"/>
          <w:sz w:val="16"/>
          <w:szCs w:val="16"/>
        </w:rPr>
      </w:pPr>
    </w:p>
    <w:p w:rsidR="00A32694" w:rsidRPr="00A32694" w:rsidRDefault="00A32694" w:rsidP="00A32694">
      <w:pPr>
        <w:pStyle w:val="ListParagraph"/>
        <w:numPr>
          <w:ilvl w:val="0"/>
          <w:numId w:val="3"/>
        </w:numPr>
        <w:autoSpaceDE w:val="0"/>
        <w:autoSpaceDN w:val="0"/>
        <w:adjustRightInd w:val="0"/>
        <w:ind w:left="540" w:hanging="270"/>
        <w:rPr>
          <w:rFonts w:ascii="Arial" w:hAnsi="Arial" w:cs="Arial"/>
          <w:color w:val="000000"/>
          <w:sz w:val="24"/>
          <w:szCs w:val="24"/>
        </w:rPr>
      </w:pPr>
      <w:r w:rsidRPr="00A32694">
        <w:rPr>
          <w:rFonts w:ascii="Arial" w:hAnsi="Arial" w:cs="Arial"/>
          <w:b/>
          <w:sz w:val="24"/>
          <w:szCs w:val="24"/>
        </w:rPr>
        <w:t xml:space="preserve">Despite this steady program expansion, millions of infants and children in the US still lack access to quality PPC </w:t>
      </w:r>
      <w:r w:rsidRPr="00A32694">
        <w:rPr>
          <w:rFonts w:ascii="Arial" w:hAnsi="Arial" w:cs="Arial"/>
          <w:sz w:val="24"/>
          <w:szCs w:val="24"/>
        </w:rPr>
        <w:t>from the point of diagnosis throughout the course of illness, and PPC team staffing and capacity vary tremendously.</w:t>
      </w:r>
      <w:r w:rsidRPr="00A32694">
        <w:rPr>
          <w:rFonts w:ascii="Arial" w:hAnsi="Arial" w:cs="Arial"/>
          <w:sz w:val="24"/>
          <w:szCs w:val="24"/>
          <w:vertAlign w:val="superscript"/>
        </w:rPr>
        <w:t>22</w:t>
      </w:r>
    </w:p>
    <w:p w:rsidR="00A32694" w:rsidRPr="00A32694" w:rsidRDefault="00A32694" w:rsidP="00A32694">
      <w:pPr>
        <w:pStyle w:val="ListParagraph"/>
        <w:autoSpaceDE w:val="0"/>
        <w:autoSpaceDN w:val="0"/>
        <w:adjustRightInd w:val="0"/>
        <w:ind w:left="540"/>
        <w:rPr>
          <w:rFonts w:ascii="Arial" w:hAnsi="Arial" w:cs="Arial"/>
          <w:b/>
          <w:color w:val="000000"/>
          <w:sz w:val="16"/>
          <w:szCs w:val="16"/>
        </w:rPr>
      </w:pPr>
    </w:p>
    <w:p w:rsidR="00A32694" w:rsidRPr="00A32694" w:rsidRDefault="00A32694" w:rsidP="00A32694">
      <w:pPr>
        <w:pStyle w:val="ListParagraph"/>
        <w:numPr>
          <w:ilvl w:val="0"/>
          <w:numId w:val="3"/>
        </w:numPr>
        <w:autoSpaceDE w:val="0"/>
        <w:autoSpaceDN w:val="0"/>
        <w:adjustRightInd w:val="0"/>
        <w:ind w:left="540" w:hanging="270"/>
        <w:rPr>
          <w:rFonts w:ascii="Arial" w:hAnsi="Arial" w:cs="Arial"/>
          <w:color w:val="000000"/>
          <w:sz w:val="24"/>
          <w:szCs w:val="24"/>
        </w:rPr>
      </w:pPr>
      <w:r w:rsidRPr="00A32694">
        <w:rPr>
          <w:rFonts w:ascii="Arial" w:hAnsi="Arial" w:cs="Arial"/>
          <w:b/>
          <w:color w:val="000000"/>
          <w:sz w:val="24"/>
          <w:szCs w:val="24"/>
        </w:rPr>
        <w:t xml:space="preserve">Resources for PPC program development and </w:t>
      </w:r>
      <w:hyperlink r:id="rId47" w:history="1">
        <w:r w:rsidRPr="00A32694">
          <w:rPr>
            <w:rStyle w:val="Hyperlink"/>
            <w:rFonts w:ascii="Arial" w:hAnsi="Arial" w:cs="Arial"/>
            <w:b/>
            <w:sz w:val="24"/>
            <w:szCs w:val="24"/>
          </w:rPr>
          <w:t>fellowship training</w:t>
        </w:r>
      </w:hyperlink>
      <w:r w:rsidRPr="00A32694">
        <w:rPr>
          <w:rFonts w:ascii="Arial" w:hAnsi="Arial" w:cs="Arial"/>
          <w:b/>
          <w:color w:val="000000"/>
          <w:sz w:val="24"/>
          <w:szCs w:val="24"/>
        </w:rPr>
        <w:t xml:space="preserve"> of the next generation are essential</w:t>
      </w:r>
      <w:r w:rsidRPr="00A32694">
        <w:rPr>
          <w:rFonts w:ascii="Arial" w:hAnsi="Arial" w:cs="Arial"/>
          <w:color w:val="000000"/>
          <w:sz w:val="24"/>
          <w:szCs w:val="24"/>
        </w:rPr>
        <w:t xml:space="preserve"> to build teams and their capacity to improve care quality for infants, children and families.</w:t>
      </w:r>
    </w:p>
    <w:p w:rsidR="00A32694" w:rsidRPr="00A32694" w:rsidRDefault="00A32694" w:rsidP="00A32694">
      <w:pPr>
        <w:autoSpaceDE w:val="0"/>
        <w:autoSpaceDN w:val="0"/>
        <w:adjustRightInd w:val="0"/>
        <w:rPr>
          <w:rFonts w:ascii="Arial" w:hAnsi="Arial" w:cs="Arial"/>
          <w:color w:val="000000"/>
          <w:sz w:val="16"/>
          <w:szCs w:val="16"/>
        </w:rPr>
      </w:pPr>
    </w:p>
    <w:p w:rsidR="00A32694" w:rsidRPr="00A32694" w:rsidRDefault="00A32694" w:rsidP="00A32694">
      <w:pPr>
        <w:pStyle w:val="ListParagraph"/>
        <w:numPr>
          <w:ilvl w:val="0"/>
          <w:numId w:val="3"/>
        </w:numPr>
        <w:autoSpaceDE w:val="0"/>
        <w:autoSpaceDN w:val="0"/>
        <w:adjustRightInd w:val="0"/>
        <w:ind w:left="540" w:hanging="270"/>
        <w:rPr>
          <w:rFonts w:ascii="Arial" w:hAnsi="Arial" w:cs="Arial"/>
          <w:color w:val="000000"/>
          <w:sz w:val="24"/>
          <w:szCs w:val="24"/>
        </w:rPr>
      </w:pPr>
      <w:r w:rsidRPr="00A32694">
        <w:rPr>
          <w:rFonts w:ascii="Arial" w:hAnsi="Arial" w:cs="Arial"/>
          <w:b/>
          <w:color w:val="000000"/>
          <w:sz w:val="24"/>
          <w:szCs w:val="24"/>
        </w:rPr>
        <w:t>Outpatient and community-based PPC services are just beginning to develop.</w:t>
      </w:r>
      <w:r w:rsidRPr="00A32694">
        <w:rPr>
          <w:rStyle w:val="FootnoteReference"/>
          <w:rFonts w:ascii="Arial" w:hAnsi="Arial" w:cs="Arial"/>
          <w:color w:val="000000"/>
          <w:sz w:val="24"/>
          <w:szCs w:val="24"/>
        </w:rPr>
        <w:footnoteReference w:id="23"/>
      </w:r>
      <w:r w:rsidRPr="00A32694">
        <w:rPr>
          <w:rFonts w:ascii="Arial" w:hAnsi="Arial" w:cs="Arial"/>
          <w:color w:val="000000"/>
          <w:sz w:val="24"/>
          <w:szCs w:val="24"/>
        </w:rPr>
        <w:t xml:space="preserve"> </w:t>
      </w:r>
      <w:r w:rsidRPr="00A32694">
        <w:rPr>
          <w:rStyle w:val="FootnoteReference"/>
          <w:rFonts w:ascii="Arial" w:hAnsi="Arial" w:cs="Arial"/>
          <w:color w:val="000000"/>
          <w:sz w:val="24"/>
          <w:szCs w:val="24"/>
        </w:rPr>
        <w:footnoteReference w:id="24"/>
      </w:r>
      <w:r w:rsidRPr="00A32694">
        <w:rPr>
          <w:rFonts w:ascii="Arial" w:hAnsi="Arial" w:cs="Arial"/>
          <w:color w:val="000000"/>
          <w:sz w:val="24"/>
          <w:szCs w:val="24"/>
        </w:rPr>
        <w:t xml:space="preserve"> Investment in building community-based PPC is essential to bridge from hospital to home. </w:t>
      </w:r>
    </w:p>
    <w:p w:rsidR="00A32694" w:rsidRPr="00A32694" w:rsidRDefault="00A32694" w:rsidP="00A32694">
      <w:pPr>
        <w:autoSpaceDE w:val="0"/>
        <w:autoSpaceDN w:val="0"/>
        <w:adjustRightInd w:val="0"/>
        <w:rPr>
          <w:rFonts w:ascii="Arial" w:hAnsi="Arial" w:cs="Arial"/>
          <w:color w:val="000000"/>
          <w:sz w:val="16"/>
          <w:szCs w:val="16"/>
        </w:rPr>
      </w:pPr>
    </w:p>
    <w:p w:rsidR="00A32694" w:rsidRPr="00A32694" w:rsidRDefault="00A32694" w:rsidP="00A32694">
      <w:pPr>
        <w:pStyle w:val="ListParagraph"/>
        <w:numPr>
          <w:ilvl w:val="0"/>
          <w:numId w:val="3"/>
        </w:numPr>
        <w:autoSpaceDE w:val="0"/>
        <w:autoSpaceDN w:val="0"/>
        <w:adjustRightInd w:val="0"/>
        <w:ind w:left="540" w:hanging="270"/>
        <w:rPr>
          <w:rFonts w:ascii="Arial" w:hAnsi="Arial" w:cs="Arial"/>
          <w:color w:val="000000"/>
          <w:sz w:val="24"/>
          <w:szCs w:val="24"/>
        </w:rPr>
      </w:pPr>
      <w:r w:rsidRPr="00A32694">
        <w:rPr>
          <w:rFonts w:ascii="Arial" w:hAnsi="Arial" w:cs="Arial"/>
          <w:b/>
          <w:color w:val="000000"/>
          <w:sz w:val="24"/>
          <w:szCs w:val="24"/>
        </w:rPr>
        <w:t>PPC research funding lags far behind</w:t>
      </w:r>
      <w:r w:rsidRPr="00A32694">
        <w:rPr>
          <w:rFonts w:ascii="Arial" w:hAnsi="Arial" w:cs="Arial"/>
          <w:color w:val="000000"/>
          <w:sz w:val="24"/>
          <w:szCs w:val="24"/>
        </w:rPr>
        <w:t xml:space="preserve"> </w:t>
      </w:r>
      <w:r w:rsidRPr="00A32694">
        <w:rPr>
          <w:rFonts w:ascii="Arial" w:hAnsi="Arial" w:cs="Arial"/>
          <w:b/>
          <w:color w:val="000000"/>
          <w:sz w:val="24"/>
          <w:szCs w:val="24"/>
        </w:rPr>
        <w:t xml:space="preserve">what is invested in adult palliative care. </w:t>
      </w:r>
      <w:r w:rsidRPr="00A32694">
        <w:rPr>
          <w:rFonts w:ascii="Arial" w:hAnsi="Arial" w:cs="Arial"/>
          <w:color w:val="000000"/>
          <w:sz w:val="24"/>
          <w:szCs w:val="24"/>
        </w:rPr>
        <w:t>O</w:t>
      </w:r>
      <w:r w:rsidRPr="00A32694">
        <w:rPr>
          <w:rFonts w:ascii="Arial" w:hAnsi="Arial" w:cs="Arial"/>
          <w:sz w:val="24"/>
          <w:szCs w:val="24"/>
        </w:rPr>
        <w:t>u</w:t>
      </w:r>
      <w:r w:rsidRPr="00A32694">
        <w:rPr>
          <w:rFonts w:ascii="Arial" w:hAnsi="Arial" w:cs="Arial"/>
          <w:color w:val="000000"/>
          <w:sz w:val="24"/>
          <w:szCs w:val="24"/>
        </w:rPr>
        <w:t xml:space="preserve">tside of pain, there are relatively few studies that can guide clinicians in the treatment of common symptoms in children (e.g., fatigue, nausea, breathlessness, anxiety, </w:t>
      </w:r>
      <w:proofErr w:type="gramStart"/>
      <w:r w:rsidRPr="00A32694">
        <w:rPr>
          <w:rFonts w:ascii="Arial" w:hAnsi="Arial" w:cs="Arial"/>
          <w:color w:val="000000"/>
          <w:sz w:val="24"/>
          <w:szCs w:val="24"/>
        </w:rPr>
        <w:t>depression</w:t>
      </w:r>
      <w:proofErr w:type="gramEnd"/>
      <w:r w:rsidRPr="00A32694">
        <w:rPr>
          <w:rFonts w:ascii="Arial" w:hAnsi="Arial" w:cs="Arial"/>
          <w:color w:val="000000"/>
          <w:sz w:val="24"/>
          <w:szCs w:val="24"/>
        </w:rPr>
        <w:t>). Key research priorities for PPC have been identified.</w:t>
      </w:r>
      <w:r w:rsidRPr="00A32694">
        <w:rPr>
          <w:rStyle w:val="FootnoteReference"/>
          <w:rFonts w:ascii="Arial" w:hAnsi="Arial" w:cs="Arial"/>
          <w:color w:val="000000"/>
          <w:sz w:val="24"/>
          <w:szCs w:val="24"/>
        </w:rPr>
        <w:footnoteReference w:id="25"/>
      </w:r>
      <w:r w:rsidRPr="00A32694">
        <w:rPr>
          <w:rFonts w:ascii="Arial" w:hAnsi="Arial" w:cs="Arial"/>
          <w:color w:val="000000"/>
          <w:sz w:val="24"/>
          <w:szCs w:val="24"/>
        </w:rPr>
        <w:t xml:space="preserve"> </w:t>
      </w:r>
      <w:r w:rsidRPr="00A32694">
        <w:rPr>
          <w:rStyle w:val="FootnoteReference"/>
          <w:rFonts w:ascii="Arial" w:hAnsi="Arial" w:cs="Arial"/>
          <w:color w:val="000000"/>
          <w:sz w:val="24"/>
          <w:szCs w:val="24"/>
        </w:rPr>
        <w:footnoteReference w:id="26"/>
      </w:r>
    </w:p>
    <w:p w:rsidR="00A32694" w:rsidRPr="00A32694" w:rsidRDefault="00A32694" w:rsidP="00A32694">
      <w:pPr>
        <w:autoSpaceDE w:val="0"/>
        <w:autoSpaceDN w:val="0"/>
        <w:adjustRightInd w:val="0"/>
        <w:rPr>
          <w:rFonts w:ascii="Arial" w:hAnsi="Arial" w:cs="Arial"/>
          <w:color w:val="000000"/>
          <w:sz w:val="24"/>
          <w:szCs w:val="24"/>
        </w:rPr>
      </w:pPr>
    </w:p>
    <w:p w:rsidR="00A32694" w:rsidRPr="00A32694" w:rsidRDefault="00A32694" w:rsidP="00A32694">
      <w:pPr>
        <w:pStyle w:val="ListParagraph"/>
        <w:numPr>
          <w:ilvl w:val="0"/>
          <w:numId w:val="3"/>
        </w:numPr>
        <w:autoSpaceDE w:val="0"/>
        <w:autoSpaceDN w:val="0"/>
        <w:adjustRightInd w:val="0"/>
        <w:ind w:left="540" w:hanging="270"/>
        <w:rPr>
          <w:rFonts w:ascii="Arial" w:hAnsi="Arial" w:cs="Arial"/>
          <w:color w:val="000000"/>
          <w:sz w:val="24"/>
          <w:szCs w:val="24"/>
        </w:rPr>
      </w:pPr>
      <w:r w:rsidRPr="00A32694">
        <w:rPr>
          <w:rFonts w:ascii="Arial" w:hAnsi="Arial" w:cs="Arial"/>
          <w:b/>
          <w:color w:val="000000"/>
          <w:sz w:val="24"/>
          <w:szCs w:val="24"/>
        </w:rPr>
        <w:t>Educating and training all pediatric professionals in pain and symptom management, communication, and care coordination is also important</w:t>
      </w:r>
      <w:r w:rsidRPr="00A32694">
        <w:rPr>
          <w:rFonts w:ascii="Arial" w:hAnsi="Arial" w:cs="Arial"/>
          <w:color w:val="000000"/>
          <w:sz w:val="24"/>
          <w:szCs w:val="24"/>
        </w:rPr>
        <w:t xml:space="preserve"> so that all clinicians caring for children with serious illness and their families in the community and hospitals have a uniform set of core (“generalist”) palliative care knowledge and skills, and refer to PPC specialty teams for the more complicated or nuanced situations.</w:t>
      </w:r>
      <w:r w:rsidRPr="00A32694">
        <w:rPr>
          <w:rStyle w:val="FootnoteReference"/>
          <w:rFonts w:ascii="Arial" w:hAnsi="Arial" w:cs="Arial"/>
          <w:color w:val="000000"/>
          <w:sz w:val="24"/>
          <w:szCs w:val="24"/>
        </w:rPr>
        <w:footnoteReference w:id="27"/>
      </w:r>
      <w:r w:rsidRPr="00A32694">
        <w:rPr>
          <w:rFonts w:ascii="Arial" w:hAnsi="Arial" w:cs="Arial"/>
          <w:color w:val="000000"/>
          <w:sz w:val="24"/>
          <w:szCs w:val="24"/>
        </w:rPr>
        <w:t xml:space="preserve">  </w:t>
      </w:r>
    </w:p>
    <w:p w:rsidR="00A32694" w:rsidRPr="00A32694" w:rsidRDefault="00A32694">
      <w:pPr>
        <w:rPr>
          <w:rFonts w:ascii="Arial" w:hAnsi="Arial" w:cs="Arial"/>
        </w:rPr>
      </w:pPr>
    </w:p>
    <w:sectPr w:rsidR="00A32694" w:rsidRPr="00A32694">
      <w:head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43" w:rsidRDefault="00F51C43" w:rsidP="00F51C43">
      <w:pPr>
        <w:spacing w:after="0" w:line="240" w:lineRule="auto"/>
      </w:pPr>
      <w:r>
        <w:separator/>
      </w:r>
    </w:p>
  </w:endnote>
  <w:endnote w:type="continuationSeparator" w:id="0">
    <w:p w:rsidR="00F51C43" w:rsidRDefault="00F51C43" w:rsidP="00F5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43" w:rsidRDefault="00F51C43" w:rsidP="00F51C43">
      <w:pPr>
        <w:spacing w:after="0" w:line="240" w:lineRule="auto"/>
      </w:pPr>
      <w:r>
        <w:separator/>
      </w:r>
    </w:p>
  </w:footnote>
  <w:footnote w:type="continuationSeparator" w:id="0">
    <w:p w:rsidR="00F51C43" w:rsidRDefault="00F51C43" w:rsidP="00F51C43">
      <w:pPr>
        <w:spacing w:after="0" w:line="240" w:lineRule="auto"/>
      </w:pPr>
      <w:r>
        <w:continuationSeparator/>
      </w:r>
    </w:p>
  </w:footnote>
  <w:footnote w:id="1">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r w:rsidRPr="00012ACB">
        <w:rPr>
          <w:rFonts w:cs="Helvetica"/>
          <w:sz w:val="18"/>
          <w:szCs w:val="18"/>
        </w:rPr>
        <w:t xml:space="preserve">Wolfe J, </w:t>
      </w:r>
      <w:proofErr w:type="spellStart"/>
      <w:r w:rsidRPr="00012ACB">
        <w:rPr>
          <w:rFonts w:cs="Helvetica"/>
          <w:sz w:val="18"/>
          <w:szCs w:val="18"/>
        </w:rPr>
        <w:t>Hammel</w:t>
      </w:r>
      <w:proofErr w:type="spellEnd"/>
      <w:r w:rsidRPr="00012ACB">
        <w:rPr>
          <w:rFonts w:cs="Helvetica"/>
          <w:sz w:val="18"/>
          <w:szCs w:val="18"/>
        </w:rPr>
        <w:t xml:space="preserve"> JF, Edwards KE, et al. </w:t>
      </w:r>
      <w:proofErr w:type="gramStart"/>
      <w:r w:rsidRPr="00012ACB">
        <w:rPr>
          <w:rFonts w:cs="Helvetica"/>
          <w:sz w:val="18"/>
          <w:szCs w:val="18"/>
        </w:rPr>
        <w:t>Easing</w:t>
      </w:r>
      <w:proofErr w:type="gramEnd"/>
      <w:r w:rsidRPr="00012ACB">
        <w:rPr>
          <w:rFonts w:cs="Helvetica"/>
          <w:sz w:val="18"/>
          <w:szCs w:val="18"/>
        </w:rPr>
        <w:t xml:space="preserve"> of suffering in children with cancer at the end of life: is care changing? </w:t>
      </w:r>
      <w:proofErr w:type="gramStart"/>
      <w:r w:rsidRPr="00012ACB">
        <w:rPr>
          <w:rFonts w:cs="Helvetica"/>
          <w:i/>
          <w:iCs/>
          <w:sz w:val="18"/>
          <w:szCs w:val="18"/>
        </w:rPr>
        <w:t xml:space="preserve">J </w:t>
      </w:r>
      <w:proofErr w:type="spellStart"/>
      <w:r w:rsidRPr="00012ACB">
        <w:rPr>
          <w:rFonts w:cs="Helvetica"/>
          <w:i/>
          <w:iCs/>
          <w:sz w:val="18"/>
          <w:szCs w:val="18"/>
        </w:rPr>
        <w:t>Clin</w:t>
      </w:r>
      <w:proofErr w:type="spellEnd"/>
      <w:r w:rsidRPr="00012ACB">
        <w:rPr>
          <w:rFonts w:cs="Helvetica"/>
          <w:i/>
          <w:iCs/>
          <w:sz w:val="18"/>
          <w:szCs w:val="18"/>
        </w:rPr>
        <w:t xml:space="preserve"> </w:t>
      </w:r>
      <w:proofErr w:type="spellStart"/>
      <w:r w:rsidRPr="00012ACB">
        <w:rPr>
          <w:rFonts w:cs="Helvetica"/>
          <w:i/>
          <w:iCs/>
          <w:sz w:val="18"/>
          <w:szCs w:val="18"/>
        </w:rPr>
        <w:t>Oncol</w:t>
      </w:r>
      <w:proofErr w:type="spellEnd"/>
      <w:r w:rsidRPr="00012ACB">
        <w:rPr>
          <w:rFonts w:cs="Helvetica"/>
          <w:i/>
          <w:iCs/>
          <w:sz w:val="18"/>
          <w:szCs w:val="18"/>
        </w:rPr>
        <w:t>.</w:t>
      </w:r>
      <w:proofErr w:type="gramEnd"/>
      <w:r w:rsidRPr="00012ACB">
        <w:rPr>
          <w:rFonts w:cs="Helvetica"/>
          <w:i/>
          <w:iCs/>
          <w:sz w:val="18"/>
          <w:szCs w:val="18"/>
        </w:rPr>
        <w:t xml:space="preserve"> </w:t>
      </w:r>
      <w:r w:rsidRPr="00012ACB">
        <w:rPr>
          <w:rFonts w:cs="Helvetica"/>
          <w:sz w:val="18"/>
          <w:szCs w:val="18"/>
        </w:rPr>
        <w:t>2008</w:t>
      </w:r>
      <w:proofErr w:type="gramStart"/>
      <w:r w:rsidRPr="00012ACB">
        <w:rPr>
          <w:rFonts w:cs="Helvetica"/>
          <w:sz w:val="18"/>
          <w:szCs w:val="18"/>
        </w:rPr>
        <w:t>;26</w:t>
      </w:r>
      <w:proofErr w:type="gramEnd"/>
      <w:r w:rsidRPr="00012ACB">
        <w:rPr>
          <w:rFonts w:cs="Helvetica"/>
          <w:sz w:val="18"/>
          <w:szCs w:val="18"/>
        </w:rPr>
        <w:t>(10):1717-1723.</w:t>
      </w:r>
    </w:p>
  </w:footnote>
  <w:footnote w:id="2">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gramStart"/>
      <w:r w:rsidRPr="00012ACB">
        <w:rPr>
          <w:sz w:val="18"/>
          <w:szCs w:val="18"/>
        </w:rPr>
        <w:t>American Academy of Pediatrics, Section on Hospice and Palliative Medicine and Committee on Hospital Care.</w:t>
      </w:r>
      <w:proofErr w:type="gramEnd"/>
      <w:r w:rsidRPr="00012ACB">
        <w:rPr>
          <w:sz w:val="18"/>
          <w:szCs w:val="18"/>
        </w:rPr>
        <w:t xml:space="preserve"> Pediatric palliative care and hospice care commitments, guidelines, and recommendations. Pediatrics 2013; 132:966-72.</w:t>
      </w:r>
    </w:p>
  </w:footnote>
  <w:footnote w:id="3">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Field JF, Behrman RE. </w:t>
      </w:r>
      <w:proofErr w:type="gramStart"/>
      <w:r w:rsidRPr="00012ACB">
        <w:rPr>
          <w:sz w:val="18"/>
          <w:szCs w:val="18"/>
        </w:rPr>
        <w:t>When children die: Improving palliative and end-of-life care for children and their families.</w:t>
      </w:r>
      <w:proofErr w:type="gramEnd"/>
      <w:r w:rsidRPr="00012ACB">
        <w:rPr>
          <w:sz w:val="18"/>
          <w:szCs w:val="18"/>
        </w:rPr>
        <w:t xml:space="preserve"> Washington, DC: National Academies Press; 2003. </w:t>
      </w:r>
    </w:p>
  </w:footnote>
  <w:footnote w:id="4">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r w:rsidRPr="00012ACB">
        <w:rPr>
          <w:rFonts w:cs="Helvetica"/>
          <w:sz w:val="18"/>
          <w:szCs w:val="18"/>
        </w:rPr>
        <w:t xml:space="preserve">Cohen E, </w:t>
      </w:r>
      <w:proofErr w:type="spellStart"/>
      <w:r w:rsidRPr="00012ACB">
        <w:rPr>
          <w:rFonts w:cs="Helvetica"/>
          <w:sz w:val="18"/>
          <w:szCs w:val="18"/>
        </w:rPr>
        <w:t>Kuo</w:t>
      </w:r>
      <w:proofErr w:type="spellEnd"/>
      <w:r w:rsidRPr="00012ACB">
        <w:rPr>
          <w:rFonts w:cs="Helvetica"/>
          <w:sz w:val="18"/>
          <w:szCs w:val="18"/>
        </w:rPr>
        <w:t xml:space="preserve"> DZ, </w:t>
      </w:r>
      <w:proofErr w:type="spellStart"/>
      <w:r w:rsidRPr="00012ACB">
        <w:rPr>
          <w:rFonts w:cs="Helvetica"/>
          <w:sz w:val="18"/>
          <w:szCs w:val="18"/>
        </w:rPr>
        <w:t>Agrawal</w:t>
      </w:r>
      <w:proofErr w:type="spellEnd"/>
      <w:r w:rsidRPr="00012ACB">
        <w:rPr>
          <w:rFonts w:cs="Helvetica"/>
          <w:sz w:val="18"/>
          <w:szCs w:val="18"/>
        </w:rPr>
        <w:t xml:space="preserve"> R, et al. Children </w:t>
      </w:r>
      <w:proofErr w:type="gramStart"/>
      <w:r w:rsidRPr="00012ACB">
        <w:rPr>
          <w:rFonts w:cs="Helvetica"/>
          <w:sz w:val="18"/>
          <w:szCs w:val="18"/>
        </w:rPr>
        <w:t>With</w:t>
      </w:r>
      <w:proofErr w:type="gramEnd"/>
      <w:r w:rsidRPr="00012ACB">
        <w:rPr>
          <w:rFonts w:cs="Helvetica"/>
          <w:sz w:val="18"/>
          <w:szCs w:val="18"/>
        </w:rPr>
        <w:t xml:space="preserve"> Medical Complexity: An Emerging Population for Clinical and Research Initiatives. </w:t>
      </w:r>
      <w:proofErr w:type="gramStart"/>
      <w:r w:rsidRPr="00012ACB">
        <w:rPr>
          <w:rFonts w:cs="Helvetica"/>
          <w:i/>
          <w:iCs/>
          <w:sz w:val="18"/>
          <w:szCs w:val="18"/>
        </w:rPr>
        <w:t>Pediatrics.</w:t>
      </w:r>
      <w:proofErr w:type="gramEnd"/>
      <w:r w:rsidRPr="00012ACB">
        <w:rPr>
          <w:rFonts w:cs="Helvetica"/>
          <w:i/>
          <w:iCs/>
          <w:sz w:val="18"/>
          <w:szCs w:val="18"/>
        </w:rPr>
        <w:t xml:space="preserve"> </w:t>
      </w:r>
      <w:r w:rsidRPr="00012ACB">
        <w:rPr>
          <w:rFonts w:cs="Helvetica"/>
          <w:sz w:val="18"/>
          <w:szCs w:val="18"/>
        </w:rPr>
        <w:t>2011</w:t>
      </w:r>
      <w:proofErr w:type="gramStart"/>
      <w:r w:rsidRPr="00012ACB">
        <w:rPr>
          <w:rFonts w:cs="Helvetica"/>
          <w:sz w:val="18"/>
          <w:szCs w:val="18"/>
        </w:rPr>
        <w:t>;127</w:t>
      </w:r>
      <w:proofErr w:type="gramEnd"/>
      <w:r w:rsidRPr="00012ACB">
        <w:rPr>
          <w:rFonts w:cs="Helvetica"/>
          <w:sz w:val="18"/>
          <w:szCs w:val="18"/>
        </w:rPr>
        <w:t>(3):529-538.</w:t>
      </w:r>
    </w:p>
  </w:footnote>
  <w:footnote w:id="5">
    <w:p w:rsidR="00F51C43" w:rsidRPr="00012ACB" w:rsidRDefault="00F51C43" w:rsidP="00F51C43">
      <w:pPr>
        <w:rPr>
          <w:rFonts w:ascii="Calibri" w:hAnsi="Calibri"/>
          <w:sz w:val="18"/>
          <w:szCs w:val="18"/>
        </w:rPr>
      </w:pPr>
      <w:r w:rsidRPr="00012ACB">
        <w:rPr>
          <w:rStyle w:val="FootnoteReference"/>
          <w:sz w:val="18"/>
          <w:szCs w:val="18"/>
        </w:rPr>
        <w:footnoteRef/>
      </w:r>
      <w:r w:rsidRPr="00012ACB">
        <w:rPr>
          <w:sz w:val="18"/>
          <w:szCs w:val="18"/>
        </w:rPr>
        <w:t xml:space="preserve"> </w:t>
      </w:r>
      <w:proofErr w:type="gramStart"/>
      <w:r w:rsidRPr="00012ACB">
        <w:rPr>
          <w:rFonts w:ascii="Calibri" w:eastAsia="Times New Roman" w:hAnsi="Calibri" w:cs="Times New Roman"/>
          <w:sz w:val="18"/>
          <w:szCs w:val="18"/>
        </w:rPr>
        <w:t xml:space="preserve">KD </w:t>
      </w:r>
      <w:proofErr w:type="spellStart"/>
      <w:r w:rsidRPr="00012ACB">
        <w:rPr>
          <w:rFonts w:ascii="Calibri" w:eastAsia="Times New Roman" w:hAnsi="Calibri" w:cs="Times New Roman"/>
          <w:sz w:val="18"/>
          <w:szCs w:val="18"/>
        </w:rPr>
        <w:t>Kochanek</w:t>
      </w:r>
      <w:proofErr w:type="spellEnd"/>
      <w:r w:rsidRPr="00012ACB">
        <w:rPr>
          <w:rFonts w:ascii="Calibri" w:eastAsia="Times New Roman" w:hAnsi="Calibri" w:cs="Times New Roman"/>
          <w:sz w:val="18"/>
          <w:szCs w:val="18"/>
        </w:rPr>
        <w:t xml:space="preserve">, SL Murphy, J </w:t>
      </w:r>
      <w:proofErr w:type="spellStart"/>
      <w:r w:rsidRPr="00012ACB">
        <w:rPr>
          <w:rFonts w:ascii="Calibri" w:eastAsia="Times New Roman" w:hAnsi="Calibri" w:cs="Times New Roman"/>
          <w:sz w:val="18"/>
          <w:szCs w:val="18"/>
        </w:rPr>
        <w:t>Xu</w:t>
      </w:r>
      <w:proofErr w:type="spellEnd"/>
      <w:r w:rsidRPr="00012ACB">
        <w:rPr>
          <w:rFonts w:ascii="Calibri" w:eastAsia="Times New Roman" w:hAnsi="Calibri" w:cs="Times New Roman"/>
          <w:sz w:val="18"/>
          <w:szCs w:val="18"/>
        </w:rPr>
        <w:t xml:space="preserve">, B </w:t>
      </w:r>
      <w:proofErr w:type="spellStart"/>
      <w:r w:rsidRPr="00012ACB">
        <w:rPr>
          <w:rFonts w:ascii="Calibri" w:eastAsia="Times New Roman" w:hAnsi="Calibri" w:cs="Times New Roman"/>
          <w:sz w:val="18"/>
          <w:szCs w:val="18"/>
        </w:rPr>
        <w:t>Tejada</w:t>
      </w:r>
      <w:proofErr w:type="spellEnd"/>
      <w:r w:rsidRPr="00012ACB">
        <w:rPr>
          <w:rFonts w:ascii="Calibri" w:eastAsia="Times New Roman" w:hAnsi="Calibri" w:cs="Times New Roman"/>
          <w:sz w:val="18"/>
          <w:szCs w:val="18"/>
        </w:rPr>
        <w:t>-Vera.</w:t>
      </w:r>
      <w:proofErr w:type="gramEnd"/>
      <w:r w:rsidRPr="00012ACB">
        <w:rPr>
          <w:rFonts w:ascii="Calibri" w:eastAsia="Times New Roman" w:hAnsi="Calibri" w:cs="Times New Roman"/>
          <w:sz w:val="18"/>
          <w:szCs w:val="18"/>
        </w:rPr>
        <w:t xml:space="preserve">  </w:t>
      </w:r>
      <w:proofErr w:type="gramStart"/>
      <w:r w:rsidRPr="00012ACB">
        <w:rPr>
          <w:rFonts w:ascii="Calibri" w:eastAsia="Times New Roman" w:hAnsi="Calibri" w:cs="Times New Roman"/>
          <w:sz w:val="18"/>
          <w:szCs w:val="18"/>
        </w:rPr>
        <w:t>Centers for Disease Control and Prevention National Center for Vital Statistics.</w:t>
      </w:r>
      <w:proofErr w:type="gramEnd"/>
      <w:r w:rsidRPr="00012ACB">
        <w:rPr>
          <w:rFonts w:ascii="Calibri" w:eastAsia="Times New Roman" w:hAnsi="Calibri" w:cs="Times New Roman"/>
          <w:sz w:val="18"/>
          <w:szCs w:val="18"/>
        </w:rPr>
        <w:t xml:space="preserve"> Deaths: Final Data for 2014 (65) 4 (June 30, 2016).</w:t>
      </w:r>
      <w:r w:rsidRPr="0060788E">
        <w:rPr>
          <w:rFonts w:ascii="Calibri" w:eastAsia="Times New Roman" w:hAnsi="Calibri" w:cs="Times New Roman"/>
          <w:sz w:val="20"/>
          <w:szCs w:val="20"/>
        </w:rPr>
        <w:t xml:space="preserve"> </w:t>
      </w:r>
      <w:hyperlink r:id="rId1" w:history="1">
        <w:r w:rsidRPr="00012ACB">
          <w:rPr>
            <w:rStyle w:val="Hyperlink"/>
            <w:rFonts w:ascii="Calibri" w:eastAsia="Times New Roman" w:hAnsi="Calibri" w:cs="Times New Roman"/>
            <w:sz w:val="18"/>
            <w:szCs w:val="18"/>
          </w:rPr>
          <w:t>http://www.cdc.gov/nchs/data/nvsr/nvsr65/nvsr65_04.pdf</w:t>
        </w:r>
      </w:hyperlink>
      <w:r w:rsidRPr="00012ACB">
        <w:rPr>
          <w:rFonts w:ascii="Calibri" w:eastAsia="Times New Roman" w:hAnsi="Calibri" w:cs="Times New Roman"/>
          <w:sz w:val="18"/>
          <w:szCs w:val="18"/>
        </w:rPr>
        <w:t xml:space="preserve"> </w:t>
      </w:r>
    </w:p>
  </w:footnote>
  <w:footnote w:id="6">
    <w:p w:rsidR="00F51C43" w:rsidRPr="00012ACB" w:rsidRDefault="00F51C43" w:rsidP="00F51C43">
      <w:pPr>
        <w:rPr>
          <w:rFonts w:ascii="Calibri" w:hAnsi="Calibri"/>
          <w:sz w:val="18"/>
          <w:szCs w:val="18"/>
        </w:rPr>
      </w:pPr>
      <w:r w:rsidRPr="00012ACB">
        <w:rPr>
          <w:rStyle w:val="FootnoteReference"/>
          <w:rFonts w:ascii="Calibri" w:hAnsi="Calibri"/>
          <w:sz w:val="18"/>
          <w:szCs w:val="18"/>
        </w:rPr>
        <w:footnoteRef/>
      </w:r>
      <w:r w:rsidRPr="00012ACB">
        <w:rPr>
          <w:rFonts w:ascii="Calibri" w:hAnsi="Calibri"/>
          <w:sz w:val="18"/>
          <w:szCs w:val="18"/>
        </w:rPr>
        <w:t xml:space="preserve"> </w:t>
      </w:r>
      <w:proofErr w:type="gramStart"/>
      <w:r w:rsidRPr="00012ACB">
        <w:rPr>
          <w:rFonts w:ascii="Calibri" w:eastAsia="Times New Roman" w:hAnsi="Calibri" w:cs="Times New Roman"/>
          <w:sz w:val="18"/>
          <w:szCs w:val="18"/>
        </w:rPr>
        <w:t xml:space="preserve">J </w:t>
      </w:r>
      <w:proofErr w:type="spellStart"/>
      <w:r w:rsidRPr="00012ACB">
        <w:rPr>
          <w:rFonts w:ascii="Calibri" w:eastAsia="Times New Roman" w:hAnsi="Calibri" w:cs="Times New Roman"/>
          <w:sz w:val="18"/>
          <w:szCs w:val="18"/>
        </w:rPr>
        <w:t>Xu</w:t>
      </w:r>
      <w:proofErr w:type="spellEnd"/>
      <w:r w:rsidRPr="00012ACB">
        <w:rPr>
          <w:rFonts w:ascii="Calibri" w:eastAsia="Times New Roman" w:hAnsi="Calibri" w:cs="Times New Roman"/>
          <w:sz w:val="18"/>
          <w:szCs w:val="18"/>
        </w:rPr>
        <w:t xml:space="preserve">, SL Murphy, KD </w:t>
      </w:r>
      <w:proofErr w:type="spellStart"/>
      <w:r w:rsidRPr="00012ACB">
        <w:rPr>
          <w:rFonts w:ascii="Calibri" w:eastAsia="Times New Roman" w:hAnsi="Calibri" w:cs="Times New Roman"/>
          <w:sz w:val="18"/>
          <w:szCs w:val="18"/>
        </w:rPr>
        <w:t>Kochanek</w:t>
      </w:r>
      <w:proofErr w:type="spellEnd"/>
      <w:r w:rsidRPr="00012ACB">
        <w:rPr>
          <w:rFonts w:ascii="Calibri" w:eastAsia="Times New Roman" w:hAnsi="Calibri" w:cs="Times New Roman"/>
          <w:sz w:val="18"/>
          <w:szCs w:val="18"/>
        </w:rPr>
        <w:t>, and BA Bastian.</w:t>
      </w:r>
      <w:proofErr w:type="gramEnd"/>
      <w:r w:rsidRPr="00012ACB">
        <w:rPr>
          <w:rFonts w:ascii="Calibri" w:eastAsia="Times New Roman" w:hAnsi="Calibri" w:cs="Times New Roman"/>
          <w:sz w:val="18"/>
          <w:szCs w:val="18"/>
        </w:rPr>
        <w:t xml:space="preserve"> </w:t>
      </w:r>
      <w:proofErr w:type="gramStart"/>
      <w:r w:rsidRPr="00012ACB">
        <w:rPr>
          <w:rFonts w:ascii="Calibri" w:hAnsi="Calibri"/>
          <w:sz w:val="18"/>
          <w:szCs w:val="18"/>
        </w:rPr>
        <w:t>Centers for Disease Control and Prevention.</w:t>
      </w:r>
      <w:proofErr w:type="gramEnd"/>
      <w:r w:rsidRPr="00012ACB">
        <w:rPr>
          <w:rFonts w:ascii="Calibri" w:hAnsi="Calibri"/>
          <w:sz w:val="18"/>
          <w:szCs w:val="18"/>
        </w:rPr>
        <w:t xml:space="preserve"> Deaths: Final Data for 2013 (64) 2 (February 16, 2016). Available at: </w:t>
      </w:r>
      <w:hyperlink r:id="rId2" w:history="1">
        <w:r w:rsidRPr="00012ACB">
          <w:rPr>
            <w:rStyle w:val="Hyperlink"/>
            <w:rFonts w:ascii="Calibri" w:hAnsi="Calibri"/>
            <w:sz w:val="18"/>
            <w:szCs w:val="18"/>
          </w:rPr>
          <w:t>http://www.cdc.gov/nchs/data/nvsr/nvsr64/nvsr64_02.pdf</w:t>
        </w:r>
      </w:hyperlink>
      <w:r w:rsidRPr="00012ACB">
        <w:rPr>
          <w:rFonts w:ascii="Calibri" w:hAnsi="Calibri"/>
          <w:sz w:val="18"/>
          <w:szCs w:val="18"/>
        </w:rPr>
        <w:t xml:space="preserve"> </w:t>
      </w:r>
    </w:p>
  </w:footnote>
  <w:footnote w:id="7">
    <w:p w:rsidR="00F51C43" w:rsidRPr="00012ACB" w:rsidRDefault="00F51C43" w:rsidP="00F51C43">
      <w:pPr>
        <w:rPr>
          <w:sz w:val="18"/>
          <w:szCs w:val="18"/>
        </w:rPr>
      </w:pPr>
      <w:r w:rsidRPr="00012ACB">
        <w:rPr>
          <w:rStyle w:val="FootnoteReference"/>
          <w:sz w:val="18"/>
          <w:szCs w:val="18"/>
        </w:rPr>
        <w:footnoteRef/>
      </w:r>
      <w:r w:rsidRPr="00012ACB">
        <w:rPr>
          <w:sz w:val="18"/>
          <w:szCs w:val="18"/>
        </w:rPr>
        <w:t xml:space="preserve"> </w:t>
      </w:r>
      <w:proofErr w:type="spellStart"/>
      <w:proofErr w:type="gramStart"/>
      <w:r w:rsidRPr="00012ACB">
        <w:rPr>
          <w:rFonts w:ascii="Calibri" w:hAnsi="Calibri" w:cs="Times New Roman"/>
          <w:sz w:val="18"/>
          <w:szCs w:val="18"/>
        </w:rPr>
        <w:t>Kuhlthau</w:t>
      </w:r>
      <w:proofErr w:type="spellEnd"/>
      <w:r w:rsidRPr="00012ACB">
        <w:rPr>
          <w:rFonts w:ascii="Calibri" w:hAnsi="Calibri" w:cs="Times New Roman"/>
          <w:sz w:val="18"/>
          <w:szCs w:val="18"/>
        </w:rPr>
        <w:t xml:space="preserve"> K. Kahn R. Hill KS.</w:t>
      </w:r>
      <w:proofErr w:type="gramEnd"/>
      <w:r w:rsidRPr="00012ACB">
        <w:rPr>
          <w:rFonts w:ascii="Calibri" w:hAnsi="Calibri" w:cs="Times New Roman"/>
          <w:sz w:val="18"/>
          <w:szCs w:val="18"/>
        </w:rPr>
        <w:t xml:space="preserve"> </w:t>
      </w:r>
      <w:proofErr w:type="spellStart"/>
      <w:r w:rsidRPr="00012ACB">
        <w:rPr>
          <w:rFonts w:ascii="Calibri" w:hAnsi="Calibri" w:cs="Times New Roman"/>
          <w:sz w:val="18"/>
          <w:szCs w:val="18"/>
        </w:rPr>
        <w:t>Gnanasekaran</w:t>
      </w:r>
      <w:proofErr w:type="spellEnd"/>
      <w:r w:rsidRPr="00012ACB">
        <w:rPr>
          <w:rFonts w:ascii="Calibri" w:hAnsi="Calibri" w:cs="Times New Roman"/>
          <w:sz w:val="18"/>
          <w:szCs w:val="18"/>
        </w:rPr>
        <w:t xml:space="preserve"> S. </w:t>
      </w:r>
      <w:proofErr w:type="spellStart"/>
      <w:r>
        <w:rPr>
          <w:rFonts w:ascii="Calibri" w:hAnsi="Calibri" w:cs="Times New Roman"/>
          <w:sz w:val="18"/>
          <w:szCs w:val="18"/>
        </w:rPr>
        <w:t>Ettner</w:t>
      </w:r>
      <w:proofErr w:type="spellEnd"/>
      <w:r>
        <w:rPr>
          <w:rFonts w:ascii="Calibri" w:hAnsi="Calibri" w:cs="Times New Roman"/>
          <w:sz w:val="18"/>
          <w:szCs w:val="18"/>
        </w:rPr>
        <w:t xml:space="preserve"> SL. </w:t>
      </w:r>
      <w:proofErr w:type="gramStart"/>
      <w:r>
        <w:rPr>
          <w:rFonts w:ascii="Calibri" w:hAnsi="Calibri" w:cs="Times New Roman"/>
          <w:sz w:val="18"/>
          <w:szCs w:val="18"/>
        </w:rPr>
        <w:t>The well</w:t>
      </w:r>
      <w:r w:rsidRPr="00012ACB">
        <w:rPr>
          <w:rFonts w:ascii="Calibri" w:hAnsi="Calibri" w:cs="Times New Roman"/>
          <w:sz w:val="18"/>
          <w:szCs w:val="18"/>
        </w:rPr>
        <w:t>being of parental caregivers of children with activity limitations.</w:t>
      </w:r>
      <w:proofErr w:type="gramEnd"/>
      <w:r w:rsidRPr="00012ACB">
        <w:rPr>
          <w:rFonts w:ascii="Calibri" w:hAnsi="Calibri" w:cs="Times New Roman"/>
          <w:sz w:val="18"/>
          <w:szCs w:val="18"/>
        </w:rPr>
        <w:t xml:space="preserve"> </w:t>
      </w:r>
      <w:proofErr w:type="spellStart"/>
      <w:r w:rsidRPr="00012ACB">
        <w:rPr>
          <w:rFonts w:ascii="Calibri" w:hAnsi="Calibri" w:cs="Times New Roman"/>
          <w:sz w:val="18"/>
          <w:szCs w:val="18"/>
        </w:rPr>
        <w:t>Matern</w:t>
      </w:r>
      <w:proofErr w:type="spellEnd"/>
      <w:r w:rsidRPr="00012ACB">
        <w:rPr>
          <w:rFonts w:ascii="Calibri" w:hAnsi="Calibri" w:cs="Times New Roman"/>
          <w:sz w:val="18"/>
          <w:szCs w:val="18"/>
        </w:rPr>
        <w:t xml:space="preserve"> Child Health J. 2010</w:t>
      </w:r>
      <w:proofErr w:type="gramStart"/>
      <w:r w:rsidRPr="00012ACB">
        <w:rPr>
          <w:rFonts w:ascii="Calibri" w:hAnsi="Calibri" w:cs="Times New Roman"/>
          <w:sz w:val="18"/>
          <w:szCs w:val="18"/>
        </w:rPr>
        <w:t>;14</w:t>
      </w:r>
      <w:proofErr w:type="gramEnd"/>
      <w:r w:rsidRPr="00012ACB">
        <w:rPr>
          <w:rFonts w:ascii="Calibri" w:hAnsi="Calibri" w:cs="Times New Roman"/>
          <w:sz w:val="18"/>
          <w:szCs w:val="18"/>
        </w:rPr>
        <w:t>(2):155–63.</w:t>
      </w:r>
      <w:r w:rsidRPr="00012ACB">
        <w:rPr>
          <w:sz w:val="18"/>
          <w:szCs w:val="18"/>
        </w:rPr>
        <w:t xml:space="preserve"> </w:t>
      </w:r>
    </w:p>
  </w:footnote>
  <w:footnote w:id="8">
    <w:p w:rsidR="00F51C43" w:rsidRPr="00012ACB" w:rsidRDefault="00F51C43" w:rsidP="00F51C43">
      <w:pPr>
        <w:rPr>
          <w:rFonts w:ascii="Calibri" w:eastAsia="Times New Roman" w:hAnsi="Calibri" w:cs="Arial"/>
          <w:sz w:val="18"/>
          <w:szCs w:val="18"/>
        </w:rPr>
      </w:pPr>
      <w:r w:rsidRPr="00012ACB">
        <w:rPr>
          <w:rStyle w:val="FootnoteReference"/>
          <w:sz w:val="18"/>
          <w:szCs w:val="18"/>
        </w:rPr>
        <w:footnoteRef/>
      </w:r>
      <w:r w:rsidRPr="00012ACB">
        <w:rPr>
          <w:sz w:val="18"/>
          <w:szCs w:val="18"/>
        </w:rPr>
        <w:t xml:space="preserve"> </w:t>
      </w:r>
      <w:proofErr w:type="spellStart"/>
      <w:r w:rsidRPr="00012ACB">
        <w:rPr>
          <w:rFonts w:ascii="Calibri" w:eastAsia="Times New Roman" w:hAnsi="Calibri" w:cs="Arial"/>
          <w:sz w:val="18"/>
          <w:szCs w:val="18"/>
        </w:rPr>
        <w:t>Feudtner</w:t>
      </w:r>
      <w:proofErr w:type="spellEnd"/>
      <w:r w:rsidRPr="00012ACB">
        <w:rPr>
          <w:rFonts w:ascii="Calibri" w:eastAsia="Times New Roman" w:hAnsi="Calibri" w:cs="Arial"/>
          <w:sz w:val="18"/>
          <w:szCs w:val="18"/>
        </w:rPr>
        <w:t xml:space="preserve"> C, et al. Shifting place of death among children with complex chronic conditions in the United States, 1989-2003. JAMA 2007; 297(24): 2725-32. </w:t>
      </w:r>
    </w:p>
  </w:footnote>
  <w:footnote w:id="9">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gramStart"/>
      <w:r w:rsidRPr="00012ACB">
        <w:rPr>
          <w:sz w:val="18"/>
          <w:szCs w:val="18"/>
        </w:rPr>
        <w:t>US Department of Health and Human Services, Health Resources and Services Administration, Maternal and Child Health Bureau.</w:t>
      </w:r>
      <w:proofErr w:type="gramEnd"/>
      <w:r w:rsidRPr="00012ACB">
        <w:rPr>
          <w:sz w:val="18"/>
          <w:szCs w:val="18"/>
        </w:rPr>
        <w:t xml:space="preserve"> </w:t>
      </w:r>
      <w:proofErr w:type="gramStart"/>
      <w:r w:rsidRPr="00012ACB">
        <w:rPr>
          <w:sz w:val="18"/>
          <w:szCs w:val="18"/>
        </w:rPr>
        <w:t xml:space="preserve">The National Survey of Children with Special Health Care Needs </w:t>
      </w:r>
      <w:proofErr w:type="spellStart"/>
      <w:r w:rsidRPr="00012ACB">
        <w:rPr>
          <w:sz w:val="18"/>
          <w:szCs w:val="18"/>
        </w:rPr>
        <w:t>Chartbook</w:t>
      </w:r>
      <w:proofErr w:type="spellEnd"/>
      <w:r w:rsidRPr="00012ACB">
        <w:rPr>
          <w:sz w:val="18"/>
          <w:szCs w:val="18"/>
        </w:rPr>
        <w:t xml:space="preserve"> 2009-2010.</w:t>
      </w:r>
      <w:proofErr w:type="gramEnd"/>
      <w:r w:rsidRPr="00012ACB">
        <w:rPr>
          <w:sz w:val="18"/>
          <w:szCs w:val="18"/>
        </w:rPr>
        <w:t xml:space="preserve"> Rockville, Maryland: US Department of Health and Human Services.</w:t>
      </w:r>
    </w:p>
  </w:footnote>
  <w:footnote w:id="10">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gramStart"/>
      <w:r w:rsidRPr="00012ACB">
        <w:rPr>
          <w:rFonts w:ascii="Calibri" w:eastAsia="Times New Roman" w:hAnsi="Calibri" w:cs="Arial"/>
          <w:sz w:val="18"/>
          <w:szCs w:val="18"/>
        </w:rPr>
        <w:t>National Hospice and Palliative Care Organization.</w:t>
      </w:r>
      <w:proofErr w:type="gramEnd"/>
      <w:r w:rsidRPr="00012ACB">
        <w:rPr>
          <w:rFonts w:ascii="Calibri" w:eastAsia="Times New Roman" w:hAnsi="Calibri" w:cs="Arial"/>
          <w:sz w:val="18"/>
          <w:szCs w:val="18"/>
        </w:rPr>
        <w:t xml:space="preserve"> </w:t>
      </w:r>
      <w:proofErr w:type="spellStart"/>
      <w:r w:rsidRPr="00012ACB">
        <w:rPr>
          <w:rFonts w:ascii="Calibri" w:eastAsia="Times New Roman" w:hAnsi="Calibri" w:cs="Arial"/>
          <w:sz w:val="18"/>
          <w:szCs w:val="18"/>
        </w:rPr>
        <w:t>ChiPPS</w:t>
      </w:r>
      <w:proofErr w:type="spellEnd"/>
      <w:r w:rsidRPr="00012ACB">
        <w:rPr>
          <w:rFonts w:ascii="Calibri" w:eastAsia="Times New Roman" w:hAnsi="Calibri" w:cs="Arial"/>
          <w:sz w:val="18"/>
          <w:szCs w:val="18"/>
        </w:rPr>
        <w:t xml:space="preserve"> White Paper: A call for change: recommendations to improve the care of children living with life-threatening conditions. October 2001</w:t>
      </w:r>
    </w:p>
  </w:footnote>
  <w:footnote w:id="11">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spellStart"/>
      <w:r w:rsidRPr="00012ACB">
        <w:rPr>
          <w:sz w:val="18"/>
          <w:szCs w:val="18"/>
        </w:rPr>
        <w:t>Osterman</w:t>
      </w:r>
      <w:proofErr w:type="spellEnd"/>
      <w:r w:rsidRPr="00012ACB">
        <w:rPr>
          <w:sz w:val="18"/>
          <w:szCs w:val="18"/>
        </w:rPr>
        <w:t xml:space="preserve"> MJ, et al. Annual summary of vital statistics: 2012-2013. </w:t>
      </w:r>
      <w:proofErr w:type="gramStart"/>
      <w:r w:rsidRPr="00012ACB">
        <w:rPr>
          <w:sz w:val="18"/>
          <w:szCs w:val="18"/>
        </w:rPr>
        <w:t>Pediatrics 2015; 135(6).</w:t>
      </w:r>
      <w:proofErr w:type="gramEnd"/>
    </w:p>
  </w:footnote>
  <w:footnote w:id="12">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spellStart"/>
      <w:r w:rsidRPr="00012ACB">
        <w:rPr>
          <w:sz w:val="18"/>
          <w:szCs w:val="18"/>
        </w:rPr>
        <w:t>Dussel</w:t>
      </w:r>
      <w:proofErr w:type="spellEnd"/>
      <w:r w:rsidRPr="00012ACB">
        <w:rPr>
          <w:sz w:val="18"/>
          <w:szCs w:val="18"/>
        </w:rPr>
        <w:t xml:space="preserve"> V, et al. </w:t>
      </w:r>
      <w:proofErr w:type="gramStart"/>
      <w:r w:rsidRPr="00012ACB">
        <w:rPr>
          <w:sz w:val="18"/>
          <w:szCs w:val="18"/>
        </w:rPr>
        <w:t>Looking</w:t>
      </w:r>
      <w:proofErr w:type="gramEnd"/>
      <w:r w:rsidRPr="00012ACB">
        <w:rPr>
          <w:sz w:val="18"/>
          <w:szCs w:val="18"/>
        </w:rPr>
        <w:t xml:space="preserve"> beyond where children die: determinants and effects of planning a child’s location of death. JPSM 2009; 37(1):33-42.</w:t>
      </w:r>
    </w:p>
  </w:footnote>
  <w:footnote w:id="13">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gramStart"/>
      <w:r w:rsidRPr="00012ACB">
        <w:rPr>
          <w:sz w:val="18"/>
          <w:szCs w:val="18"/>
        </w:rPr>
        <w:t>American Academy of Pediatrics, Section on Hospice and Palliative Medicine and Committee on Hospital Care.</w:t>
      </w:r>
      <w:proofErr w:type="gramEnd"/>
      <w:r w:rsidRPr="00012ACB">
        <w:rPr>
          <w:sz w:val="18"/>
          <w:szCs w:val="18"/>
        </w:rPr>
        <w:t xml:space="preserve"> Pediatric palliative care and hospice care commitments, guidelines, and recommendations. Pediatrics 2013; 132:966-72.</w:t>
      </w:r>
    </w:p>
  </w:footnote>
  <w:footnote w:id="14">
    <w:p w:rsidR="00F51C43" w:rsidRPr="00012ACB" w:rsidRDefault="00F51C43" w:rsidP="00F51C43">
      <w:pPr>
        <w:pStyle w:val="FootnoteText"/>
        <w:rPr>
          <w:sz w:val="18"/>
          <w:szCs w:val="18"/>
        </w:rPr>
      </w:pPr>
      <w:r w:rsidRPr="00012ACB">
        <w:rPr>
          <w:rStyle w:val="FootnoteReference"/>
          <w:sz w:val="18"/>
          <w:szCs w:val="18"/>
        </w:rPr>
        <w:footnoteRef/>
      </w:r>
      <w:r w:rsidRPr="00012ACB">
        <w:rPr>
          <w:sz w:val="18"/>
          <w:szCs w:val="18"/>
        </w:rPr>
        <w:t xml:space="preserve"> </w:t>
      </w:r>
      <w:proofErr w:type="spellStart"/>
      <w:r w:rsidRPr="00012ACB">
        <w:rPr>
          <w:rFonts w:ascii="Calibri" w:eastAsia="Times New Roman" w:hAnsi="Calibri" w:cs="Arial"/>
          <w:sz w:val="18"/>
          <w:szCs w:val="18"/>
        </w:rPr>
        <w:t>Feudtner</w:t>
      </w:r>
      <w:proofErr w:type="spellEnd"/>
      <w:r w:rsidRPr="00012ACB">
        <w:rPr>
          <w:rFonts w:ascii="Calibri" w:eastAsia="Times New Roman" w:hAnsi="Calibri" w:cs="Arial"/>
          <w:sz w:val="18"/>
          <w:szCs w:val="18"/>
        </w:rPr>
        <w:t xml:space="preserve"> C, </w:t>
      </w:r>
      <w:proofErr w:type="spellStart"/>
      <w:r w:rsidRPr="00012ACB">
        <w:rPr>
          <w:rFonts w:ascii="Calibri" w:eastAsia="Times New Roman" w:hAnsi="Calibri" w:cs="Arial"/>
          <w:sz w:val="18"/>
          <w:szCs w:val="18"/>
        </w:rPr>
        <w:t>Womer</w:t>
      </w:r>
      <w:proofErr w:type="spellEnd"/>
      <w:r w:rsidRPr="00012ACB">
        <w:rPr>
          <w:rFonts w:ascii="Calibri" w:eastAsia="Times New Roman" w:hAnsi="Calibri" w:cs="Arial"/>
          <w:sz w:val="18"/>
          <w:szCs w:val="18"/>
        </w:rPr>
        <w:t xml:space="preserve"> J, </w:t>
      </w:r>
      <w:proofErr w:type="spellStart"/>
      <w:r w:rsidRPr="00012ACB">
        <w:rPr>
          <w:rFonts w:ascii="Calibri" w:eastAsia="Times New Roman" w:hAnsi="Calibri" w:cs="Arial"/>
          <w:sz w:val="18"/>
          <w:szCs w:val="18"/>
        </w:rPr>
        <w:t>Augustin</w:t>
      </w:r>
      <w:proofErr w:type="spellEnd"/>
      <w:r w:rsidRPr="00012ACB">
        <w:rPr>
          <w:rFonts w:ascii="Calibri" w:eastAsia="Times New Roman" w:hAnsi="Calibri" w:cs="Arial"/>
          <w:sz w:val="18"/>
          <w:szCs w:val="18"/>
        </w:rPr>
        <w:t xml:space="preserve"> R, </w:t>
      </w:r>
      <w:proofErr w:type="spellStart"/>
      <w:r w:rsidRPr="00012ACB">
        <w:rPr>
          <w:rFonts w:ascii="Calibri" w:eastAsia="Times New Roman" w:hAnsi="Calibri" w:cs="Arial"/>
          <w:sz w:val="18"/>
          <w:szCs w:val="18"/>
        </w:rPr>
        <w:t>Remke</w:t>
      </w:r>
      <w:proofErr w:type="spellEnd"/>
      <w:r w:rsidRPr="00012ACB">
        <w:rPr>
          <w:rFonts w:ascii="Calibri" w:eastAsia="Times New Roman" w:hAnsi="Calibri" w:cs="Arial"/>
          <w:sz w:val="18"/>
          <w:szCs w:val="18"/>
        </w:rPr>
        <w:t xml:space="preserve"> S, Wolfe J, </w:t>
      </w:r>
      <w:proofErr w:type="spellStart"/>
      <w:r w:rsidRPr="00012ACB">
        <w:rPr>
          <w:rFonts w:ascii="Calibri" w:eastAsia="Times New Roman" w:hAnsi="Calibri" w:cs="Arial"/>
          <w:sz w:val="18"/>
          <w:szCs w:val="18"/>
        </w:rPr>
        <w:t>Friebert</w:t>
      </w:r>
      <w:proofErr w:type="spellEnd"/>
      <w:r w:rsidRPr="00012ACB">
        <w:rPr>
          <w:rFonts w:ascii="Calibri" w:eastAsia="Times New Roman" w:hAnsi="Calibri" w:cs="Arial"/>
          <w:sz w:val="18"/>
          <w:szCs w:val="18"/>
        </w:rPr>
        <w:t xml:space="preserve"> S, </w:t>
      </w:r>
      <w:proofErr w:type="spellStart"/>
      <w:r w:rsidRPr="00012ACB">
        <w:rPr>
          <w:rFonts w:ascii="Calibri" w:eastAsia="Times New Roman" w:hAnsi="Calibri" w:cs="Arial"/>
          <w:sz w:val="18"/>
          <w:szCs w:val="18"/>
        </w:rPr>
        <w:t>Weissman</w:t>
      </w:r>
      <w:proofErr w:type="spellEnd"/>
      <w:r w:rsidRPr="00012ACB">
        <w:rPr>
          <w:rFonts w:ascii="Calibri" w:eastAsia="Times New Roman" w:hAnsi="Calibri" w:cs="Arial"/>
          <w:sz w:val="18"/>
          <w:szCs w:val="18"/>
        </w:rPr>
        <w:t xml:space="preserve"> D. Pediatric palliative care programs in children’s hospitals: a cross-sectional national survey. Pediatrics 2013; 132(6):1063-70.</w:t>
      </w:r>
    </w:p>
  </w:footnote>
  <w:footnote w:id="15">
    <w:p w:rsidR="00A32694" w:rsidRPr="00012ACB" w:rsidRDefault="00A32694" w:rsidP="00A32694">
      <w:pPr>
        <w:pStyle w:val="FootnoteText"/>
        <w:rPr>
          <w:sz w:val="18"/>
          <w:szCs w:val="18"/>
        </w:rPr>
      </w:pPr>
      <w:r w:rsidRPr="00012ACB">
        <w:rPr>
          <w:rStyle w:val="FootnoteReference"/>
          <w:sz w:val="18"/>
          <w:szCs w:val="18"/>
        </w:rPr>
        <w:footnoteRef/>
      </w:r>
      <w:r w:rsidRPr="00012ACB">
        <w:rPr>
          <w:sz w:val="18"/>
          <w:szCs w:val="18"/>
        </w:rPr>
        <w:t xml:space="preserve"> </w:t>
      </w:r>
      <w:r w:rsidRPr="00012ACB">
        <w:rPr>
          <w:rFonts w:eastAsia="Times New Roman" w:cs="Times New Roman"/>
          <w:sz w:val="18"/>
          <w:szCs w:val="18"/>
        </w:rPr>
        <w:t xml:space="preserve">Wolfe, J, </w:t>
      </w:r>
      <w:proofErr w:type="spellStart"/>
      <w:r w:rsidRPr="00012ACB">
        <w:rPr>
          <w:rFonts w:eastAsia="Times New Roman" w:cs="Times New Roman"/>
          <w:sz w:val="18"/>
          <w:szCs w:val="18"/>
        </w:rPr>
        <w:t>Hammel</w:t>
      </w:r>
      <w:proofErr w:type="spellEnd"/>
      <w:r w:rsidRPr="00012ACB">
        <w:rPr>
          <w:rFonts w:eastAsia="Times New Roman" w:cs="Times New Roman"/>
          <w:sz w:val="18"/>
          <w:szCs w:val="18"/>
        </w:rPr>
        <w:t xml:space="preserve">, JF, Edwards, KE, et al. (2008). Easing of suffering in children with cancer at the end of life: Is care changing? </w:t>
      </w:r>
      <w:r w:rsidRPr="00012ACB">
        <w:rPr>
          <w:rStyle w:val="Emphasis"/>
          <w:rFonts w:eastAsia="Times New Roman" w:cs="Times New Roman"/>
          <w:sz w:val="18"/>
          <w:szCs w:val="18"/>
        </w:rPr>
        <w:t>Journal of Clinical Oncology, 26</w:t>
      </w:r>
      <w:r w:rsidRPr="00012ACB">
        <w:rPr>
          <w:rFonts w:eastAsia="Times New Roman" w:cs="Times New Roman"/>
          <w:sz w:val="18"/>
          <w:szCs w:val="18"/>
        </w:rPr>
        <w:t>(10), 1717–1723.</w:t>
      </w:r>
    </w:p>
  </w:footnote>
  <w:footnote w:id="16">
    <w:p w:rsidR="00A32694" w:rsidRPr="00012ACB" w:rsidRDefault="00A32694" w:rsidP="00A32694">
      <w:pPr>
        <w:pStyle w:val="FootnoteText"/>
        <w:rPr>
          <w:sz w:val="18"/>
          <w:szCs w:val="18"/>
        </w:rPr>
      </w:pPr>
      <w:r w:rsidRPr="00012ACB">
        <w:rPr>
          <w:rStyle w:val="FootnoteReference"/>
          <w:sz w:val="18"/>
          <w:szCs w:val="18"/>
        </w:rPr>
        <w:footnoteRef/>
      </w:r>
      <w:r w:rsidRPr="00012ACB">
        <w:rPr>
          <w:sz w:val="18"/>
          <w:szCs w:val="18"/>
        </w:rPr>
        <w:t xml:space="preserve"> </w:t>
      </w:r>
      <w:proofErr w:type="gramStart"/>
      <w:r w:rsidRPr="00012ACB">
        <w:rPr>
          <w:rFonts w:eastAsia="Times New Roman" w:cs="Times New Roman"/>
          <w:sz w:val="18"/>
          <w:szCs w:val="18"/>
        </w:rPr>
        <w:t>Hays, RM, Valentine, J, Haynes, G, et al. (2006).</w:t>
      </w:r>
      <w:proofErr w:type="gramEnd"/>
      <w:r w:rsidRPr="00012ACB">
        <w:rPr>
          <w:rFonts w:eastAsia="Times New Roman" w:cs="Times New Roman"/>
          <w:sz w:val="18"/>
          <w:szCs w:val="18"/>
        </w:rPr>
        <w:t xml:space="preserve"> The Seattle Pediatric Palliative Care Project: Effects on family satisfaction and health-related quality of life. </w:t>
      </w:r>
      <w:r w:rsidRPr="00012ACB">
        <w:rPr>
          <w:rStyle w:val="Emphasis"/>
          <w:rFonts w:eastAsia="Times New Roman" w:cs="Times New Roman"/>
          <w:sz w:val="18"/>
          <w:szCs w:val="18"/>
        </w:rPr>
        <w:t>Journal of Palliative Medicine, 9</w:t>
      </w:r>
      <w:r w:rsidRPr="00012ACB">
        <w:rPr>
          <w:rFonts w:eastAsia="Times New Roman" w:cs="Times New Roman"/>
          <w:sz w:val="18"/>
          <w:szCs w:val="18"/>
        </w:rPr>
        <w:t>(3), 716–728.</w:t>
      </w:r>
    </w:p>
  </w:footnote>
  <w:footnote w:id="17">
    <w:p w:rsidR="00A32694" w:rsidRPr="00012ACB" w:rsidRDefault="00A32694" w:rsidP="00A32694">
      <w:pPr>
        <w:pStyle w:val="FootnoteText"/>
        <w:rPr>
          <w:sz w:val="18"/>
          <w:szCs w:val="18"/>
        </w:rPr>
      </w:pPr>
      <w:r w:rsidRPr="00012ACB">
        <w:rPr>
          <w:rStyle w:val="FootnoteReference"/>
          <w:sz w:val="18"/>
          <w:szCs w:val="18"/>
        </w:rPr>
        <w:footnoteRef/>
      </w:r>
      <w:r w:rsidRPr="00012ACB">
        <w:rPr>
          <w:sz w:val="18"/>
          <w:szCs w:val="18"/>
        </w:rPr>
        <w:t xml:space="preserve"> </w:t>
      </w:r>
      <w:proofErr w:type="spellStart"/>
      <w:proofErr w:type="gramStart"/>
      <w:r w:rsidRPr="00012ACB">
        <w:rPr>
          <w:sz w:val="18"/>
          <w:szCs w:val="18"/>
        </w:rPr>
        <w:t>Gans</w:t>
      </w:r>
      <w:proofErr w:type="spellEnd"/>
      <w:r w:rsidRPr="00012ACB">
        <w:rPr>
          <w:sz w:val="18"/>
          <w:szCs w:val="18"/>
        </w:rPr>
        <w:t xml:space="preserve"> D, </w:t>
      </w:r>
      <w:proofErr w:type="spellStart"/>
      <w:r w:rsidRPr="00012ACB">
        <w:rPr>
          <w:sz w:val="18"/>
          <w:szCs w:val="18"/>
        </w:rPr>
        <w:t>Hadler</w:t>
      </w:r>
      <w:proofErr w:type="spellEnd"/>
      <w:r w:rsidRPr="00012ACB">
        <w:rPr>
          <w:sz w:val="18"/>
          <w:szCs w:val="18"/>
        </w:rPr>
        <w:t xml:space="preserve"> MW, Chen X, et al. Impact of a pediatric palliative care program on the caregiver experience.</w:t>
      </w:r>
      <w:proofErr w:type="gramEnd"/>
      <w:r w:rsidRPr="00012ACB">
        <w:rPr>
          <w:sz w:val="18"/>
          <w:szCs w:val="18"/>
        </w:rPr>
        <w:t xml:space="preserve"> J </w:t>
      </w:r>
      <w:proofErr w:type="spellStart"/>
      <w:r w:rsidRPr="00012ACB">
        <w:rPr>
          <w:sz w:val="18"/>
          <w:szCs w:val="18"/>
        </w:rPr>
        <w:t>Hosp</w:t>
      </w:r>
      <w:proofErr w:type="spellEnd"/>
      <w:r w:rsidRPr="00012ACB">
        <w:rPr>
          <w:sz w:val="18"/>
          <w:szCs w:val="18"/>
        </w:rPr>
        <w:t xml:space="preserve"> </w:t>
      </w:r>
      <w:proofErr w:type="spellStart"/>
      <w:r w:rsidRPr="00012ACB">
        <w:rPr>
          <w:sz w:val="18"/>
          <w:szCs w:val="18"/>
        </w:rPr>
        <w:t>Palliat</w:t>
      </w:r>
      <w:proofErr w:type="spellEnd"/>
      <w:r w:rsidRPr="00012ACB">
        <w:rPr>
          <w:sz w:val="18"/>
          <w:szCs w:val="18"/>
        </w:rPr>
        <w:t xml:space="preserve"> </w:t>
      </w:r>
      <w:proofErr w:type="spellStart"/>
      <w:r w:rsidRPr="00012ACB">
        <w:rPr>
          <w:sz w:val="18"/>
          <w:szCs w:val="18"/>
        </w:rPr>
        <w:t>Nurs</w:t>
      </w:r>
      <w:proofErr w:type="spellEnd"/>
      <w:r w:rsidRPr="00012ACB">
        <w:rPr>
          <w:sz w:val="18"/>
          <w:szCs w:val="18"/>
        </w:rPr>
        <w:t xml:space="preserve"> 2015</w:t>
      </w:r>
      <w:proofErr w:type="gramStart"/>
      <w:r w:rsidRPr="00012ACB">
        <w:rPr>
          <w:sz w:val="18"/>
          <w:szCs w:val="18"/>
        </w:rPr>
        <w:t>;17:559</w:t>
      </w:r>
      <w:proofErr w:type="gramEnd"/>
      <w:r w:rsidRPr="00012ACB">
        <w:rPr>
          <w:sz w:val="18"/>
          <w:szCs w:val="18"/>
        </w:rPr>
        <w:t>-565.</w:t>
      </w:r>
    </w:p>
  </w:footnote>
  <w:footnote w:id="18">
    <w:p w:rsidR="00A32694" w:rsidRPr="00012ACB" w:rsidRDefault="00A32694" w:rsidP="00A32694">
      <w:pPr>
        <w:pStyle w:val="FootnoteText"/>
        <w:rPr>
          <w:sz w:val="18"/>
          <w:szCs w:val="18"/>
        </w:rPr>
      </w:pPr>
      <w:r w:rsidRPr="00012ACB">
        <w:rPr>
          <w:rStyle w:val="FootnoteReference"/>
          <w:sz w:val="18"/>
          <w:szCs w:val="18"/>
        </w:rPr>
        <w:footnoteRef/>
      </w:r>
      <w:r w:rsidRPr="00012ACB">
        <w:rPr>
          <w:sz w:val="18"/>
          <w:szCs w:val="18"/>
        </w:rPr>
        <w:t xml:space="preserve"> </w:t>
      </w:r>
      <w:proofErr w:type="spellStart"/>
      <w:r w:rsidRPr="00012ACB">
        <w:rPr>
          <w:rFonts w:ascii="Calibri" w:eastAsia="Times New Roman" w:hAnsi="Calibri" w:cs="Arial"/>
          <w:sz w:val="18"/>
          <w:szCs w:val="18"/>
        </w:rPr>
        <w:t>Friedrichsdorf</w:t>
      </w:r>
      <w:proofErr w:type="spellEnd"/>
      <w:r w:rsidRPr="00012ACB">
        <w:rPr>
          <w:rFonts w:ascii="Calibri" w:eastAsia="Times New Roman" w:hAnsi="Calibri" w:cs="Arial"/>
          <w:sz w:val="18"/>
          <w:szCs w:val="18"/>
        </w:rPr>
        <w:t xml:space="preserve"> SJ, </w:t>
      </w:r>
      <w:proofErr w:type="spellStart"/>
      <w:r w:rsidRPr="00012ACB">
        <w:rPr>
          <w:rFonts w:ascii="Calibri" w:eastAsia="Times New Roman" w:hAnsi="Calibri" w:cs="Arial"/>
          <w:sz w:val="18"/>
          <w:szCs w:val="18"/>
        </w:rPr>
        <w:t>Postier</w:t>
      </w:r>
      <w:proofErr w:type="spellEnd"/>
      <w:r w:rsidRPr="00012ACB">
        <w:rPr>
          <w:rFonts w:ascii="Calibri" w:eastAsia="Times New Roman" w:hAnsi="Calibri" w:cs="Arial"/>
          <w:sz w:val="18"/>
          <w:szCs w:val="18"/>
        </w:rPr>
        <w:t xml:space="preserve"> A, Dreyfus J, </w:t>
      </w:r>
      <w:proofErr w:type="spellStart"/>
      <w:r w:rsidRPr="00012ACB">
        <w:rPr>
          <w:rFonts w:ascii="Calibri" w:eastAsia="Times New Roman" w:hAnsi="Calibri" w:cs="Arial"/>
          <w:sz w:val="18"/>
          <w:szCs w:val="18"/>
        </w:rPr>
        <w:t>Osenga</w:t>
      </w:r>
      <w:proofErr w:type="spellEnd"/>
      <w:r w:rsidRPr="00012ACB">
        <w:rPr>
          <w:rFonts w:ascii="Calibri" w:eastAsia="Times New Roman" w:hAnsi="Calibri" w:cs="Arial"/>
          <w:sz w:val="18"/>
          <w:szCs w:val="18"/>
        </w:rPr>
        <w:t xml:space="preserve"> K, </w:t>
      </w:r>
      <w:proofErr w:type="spellStart"/>
      <w:r w:rsidRPr="00012ACB">
        <w:rPr>
          <w:rFonts w:ascii="Calibri" w:eastAsia="Times New Roman" w:hAnsi="Calibri" w:cs="Arial"/>
          <w:sz w:val="18"/>
          <w:szCs w:val="18"/>
        </w:rPr>
        <w:t>Sencer</w:t>
      </w:r>
      <w:proofErr w:type="spellEnd"/>
      <w:r w:rsidRPr="00012ACB">
        <w:rPr>
          <w:rFonts w:ascii="Calibri" w:eastAsia="Times New Roman" w:hAnsi="Calibri" w:cs="Arial"/>
          <w:sz w:val="18"/>
          <w:szCs w:val="18"/>
        </w:rPr>
        <w:t xml:space="preserve"> S, Wolfe J. Improved quality of life at end of life related to home-based palliative care in children with cancer. </w:t>
      </w:r>
      <w:proofErr w:type="gramStart"/>
      <w:r w:rsidRPr="00012ACB">
        <w:rPr>
          <w:rFonts w:ascii="Calibri" w:eastAsia="Times New Roman" w:hAnsi="Calibri" w:cs="Arial"/>
          <w:sz w:val="18"/>
          <w:szCs w:val="18"/>
        </w:rPr>
        <w:t xml:space="preserve">J </w:t>
      </w:r>
      <w:proofErr w:type="spellStart"/>
      <w:r w:rsidRPr="00012ACB">
        <w:rPr>
          <w:rFonts w:ascii="Calibri" w:eastAsia="Times New Roman" w:hAnsi="Calibri" w:cs="Arial"/>
          <w:sz w:val="18"/>
          <w:szCs w:val="18"/>
        </w:rPr>
        <w:t>Palliat</w:t>
      </w:r>
      <w:proofErr w:type="spellEnd"/>
      <w:r w:rsidRPr="00012ACB">
        <w:rPr>
          <w:rFonts w:ascii="Calibri" w:eastAsia="Times New Roman" w:hAnsi="Calibri" w:cs="Arial"/>
          <w:sz w:val="18"/>
          <w:szCs w:val="18"/>
        </w:rPr>
        <w:t xml:space="preserve"> Med.</w:t>
      </w:r>
      <w:proofErr w:type="gramEnd"/>
    </w:p>
  </w:footnote>
  <w:footnote w:id="19">
    <w:p w:rsidR="00A32694" w:rsidRPr="00012ACB" w:rsidRDefault="00A32694" w:rsidP="00A32694">
      <w:pPr>
        <w:rPr>
          <w:sz w:val="18"/>
          <w:szCs w:val="18"/>
        </w:rPr>
      </w:pPr>
      <w:r w:rsidRPr="00012ACB">
        <w:rPr>
          <w:rStyle w:val="FootnoteReference"/>
          <w:sz w:val="18"/>
          <w:szCs w:val="18"/>
        </w:rPr>
        <w:footnoteRef/>
      </w:r>
      <w:r w:rsidRPr="00012ACB">
        <w:rPr>
          <w:sz w:val="18"/>
          <w:szCs w:val="18"/>
        </w:rPr>
        <w:t xml:space="preserve"> </w:t>
      </w:r>
      <w:proofErr w:type="spellStart"/>
      <w:proofErr w:type="gramStart"/>
      <w:r w:rsidRPr="00012ACB">
        <w:rPr>
          <w:rFonts w:cs="Helvetica"/>
          <w:sz w:val="18"/>
          <w:szCs w:val="18"/>
        </w:rPr>
        <w:t>Gans</w:t>
      </w:r>
      <w:proofErr w:type="spellEnd"/>
      <w:r w:rsidRPr="00012ACB">
        <w:rPr>
          <w:rFonts w:cs="Helvetica"/>
          <w:sz w:val="18"/>
          <w:szCs w:val="18"/>
        </w:rPr>
        <w:t xml:space="preserve"> D, </w:t>
      </w:r>
      <w:proofErr w:type="spellStart"/>
      <w:r w:rsidRPr="00012ACB">
        <w:rPr>
          <w:rFonts w:cs="Helvetica"/>
          <w:sz w:val="18"/>
          <w:szCs w:val="18"/>
        </w:rPr>
        <w:t>Hadler</w:t>
      </w:r>
      <w:proofErr w:type="spellEnd"/>
      <w:r w:rsidRPr="00012ACB">
        <w:rPr>
          <w:rFonts w:cs="Helvetica"/>
          <w:sz w:val="18"/>
          <w:szCs w:val="18"/>
        </w:rPr>
        <w:t xml:space="preserve"> MW, Chen X, et al. Cost Analysis and Policy Implications of a Pediatric Palliative Care Program.</w:t>
      </w:r>
      <w:proofErr w:type="gramEnd"/>
      <w:r w:rsidRPr="00012ACB">
        <w:rPr>
          <w:rFonts w:cs="Helvetica"/>
          <w:sz w:val="18"/>
          <w:szCs w:val="18"/>
        </w:rPr>
        <w:t xml:space="preserve"> </w:t>
      </w:r>
      <w:r w:rsidRPr="00012ACB">
        <w:rPr>
          <w:rFonts w:cs="Helvetica"/>
          <w:i/>
          <w:iCs/>
          <w:sz w:val="18"/>
          <w:szCs w:val="18"/>
        </w:rPr>
        <w:t xml:space="preserve">JPSM 2016 (in press) </w:t>
      </w:r>
      <w:r w:rsidRPr="00012ACB">
        <w:rPr>
          <w:rFonts w:eastAsia="Times New Roman" w:cs="Times New Roman"/>
          <w:sz w:val="18"/>
          <w:szCs w:val="18"/>
        </w:rPr>
        <w:t xml:space="preserve">DOI: </w:t>
      </w:r>
      <w:hyperlink r:id="rId3" w:history="1">
        <w:r w:rsidRPr="00012ACB">
          <w:rPr>
            <w:rStyle w:val="Hyperlink"/>
            <w:rFonts w:eastAsia="Times New Roman" w:cs="Times New Roman"/>
            <w:sz w:val="18"/>
            <w:szCs w:val="18"/>
          </w:rPr>
          <w:t>http://dx.doi.org/10.1016/j.jpainsymman.2016.02.020</w:t>
        </w:r>
      </w:hyperlink>
    </w:p>
  </w:footnote>
  <w:footnote w:id="20">
    <w:p w:rsidR="00A32694" w:rsidRPr="006749C0" w:rsidRDefault="00A32694" w:rsidP="00A32694">
      <w:pPr>
        <w:pStyle w:val="FootnoteText"/>
        <w:rPr>
          <w:sz w:val="20"/>
          <w:szCs w:val="20"/>
        </w:rPr>
      </w:pPr>
      <w:r w:rsidRPr="00012ACB">
        <w:rPr>
          <w:rStyle w:val="FootnoteReference"/>
          <w:sz w:val="18"/>
          <w:szCs w:val="18"/>
        </w:rPr>
        <w:footnoteRef/>
      </w:r>
      <w:r w:rsidRPr="00012ACB">
        <w:rPr>
          <w:sz w:val="18"/>
          <w:szCs w:val="18"/>
        </w:rPr>
        <w:t xml:space="preserve"> </w:t>
      </w:r>
      <w:proofErr w:type="spellStart"/>
      <w:r w:rsidRPr="00012ACB">
        <w:rPr>
          <w:rFonts w:cs="Helvetica"/>
          <w:sz w:val="18"/>
          <w:szCs w:val="18"/>
        </w:rPr>
        <w:t>Postier</w:t>
      </w:r>
      <w:proofErr w:type="spellEnd"/>
      <w:r w:rsidRPr="00012ACB">
        <w:rPr>
          <w:rFonts w:cs="Helvetica"/>
          <w:sz w:val="18"/>
          <w:szCs w:val="18"/>
        </w:rPr>
        <w:t xml:space="preserve"> A, </w:t>
      </w:r>
      <w:proofErr w:type="spellStart"/>
      <w:r w:rsidRPr="00012ACB">
        <w:rPr>
          <w:rFonts w:cs="Helvetica"/>
          <w:sz w:val="18"/>
          <w:szCs w:val="18"/>
        </w:rPr>
        <w:t>Chrastek</w:t>
      </w:r>
      <w:proofErr w:type="spellEnd"/>
      <w:r w:rsidRPr="00012ACB">
        <w:rPr>
          <w:rFonts w:cs="Helvetica"/>
          <w:sz w:val="18"/>
          <w:szCs w:val="18"/>
        </w:rPr>
        <w:t xml:space="preserve"> J, Nugent S, </w:t>
      </w:r>
      <w:proofErr w:type="spellStart"/>
      <w:r w:rsidRPr="00012ACB">
        <w:rPr>
          <w:rFonts w:cs="Helvetica"/>
          <w:sz w:val="18"/>
          <w:szCs w:val="18"/>
        </w:rPr>
        <w:t>Osenga</w:t>
      </w:r>
      <w:proofErr w:type="spellEnd"/>
      <w:r w:rsidRPr="00012ACB">
        <w:rPr>
          <w:rFonts w:cs="Helvetica"/>
          <w:sz w:val="18"/>
          <w:szCs w:val="18"/>
        </w:rPr>
        <w:t xml:space="preserve"> K, </w:t>
      </w:r>
      <w:proofErr w:type="spellStart"/>
      <w:r w:rsidRPr="00012ACB">
        <w:rPr>
          <w:rFonts w:cs="Helvetica"/>
          <w:sz w:val="18"/>
          <w:szCs w:val="18"/>
        </w:rPr>
        <w:t>Friedrichsdorf</w:t>
      </w:r>
      <w:proofErr w:type="spellEnd"/>
      <w:r w:rsidRPr="00012ACB">
        <w:rPr>
          <w:rFonts w:cs="Helvetica"/>
          <w:sz w:val="18"/>
          <w:szCs w:val="18"/>
        </w:rPr>
        <w:t xml:space="preserve"> SJ. Exposure to home-based pediatric palliative and hospice care and its impact on hospital and emergency care charges at a single institution. </w:t>
      </w:r>
      <w:r w:rsidRPr="00012ACB">
        <w:rPr>
          <w:rFonts w:cs="Helvetica"/>
          <w:i/>
          <w:iCs/>
          <w:sz w:val="18"/>
          <w:szCs w:val="18"/>
        </w:rPr>
        <w:t xml:space="preserve">J </w:t>
      </w:r>
      <w:proofErr w:type="spellStart"/>
      <w:r w:rsidRPr="00012ACB">
        <w:rPr>
          <w:rFonts w:cs="Helvetica"/>
          <w:i/>
          <w:iCs/>
          <w:sz w:val="18"/>
          <w:szCs w:val="18"/>
        </w:rPr>
        <w:t>Palliat</w:t>
      </w:r>
      <w:proofErr w:type="spellEnd"/>
      <w:r w:rsidRPr="00012ACB">
        <w:rPr>
          <w:rFonts w:cs="Helvetica"/>
          <w:i/>
          <w:iCs/>
          <w:sz w:val="18"/>
          <w:szCs w:val="18"/>
        </w:rPr>
        <w:t xml:space="preserve"> Med. </w:t>
      </w:r>
      <w:r w:rsidRPr="00012ACB">
        <w:rPr>
          <w:rFonts w:cs="Helvetica"/>
          <w:sz w:val="18"/>
          <w:szCs w:val="18"/>
        </w:rPr>
        <w:t>2014</w:t>
      </w:r>
      <w:proofErr w:type="gramStart"/>
      <w:r w:rsidRPr="00012ACB">
        <w:rPr>
          <w:rFonts w:cs="Helvetica"/>
          <w:sz w:val="18"/>
          <w:szCs w:val="18"/>
        </w:rPr>
        <w:t>;17</w:t>
      </w:r>
      <w:proofErr w:type="gramEnd"/>
      <w:r w:rsidRPr="00012ACB">
        <w:rPr>
          <w:rFonts w:cs="Helvetica"/>
          <w:sz w:val="18"/>
          <w:szCs w:val="18"/>
        </w:rPr>
        <w:t>(2):183-188.</w:t>
      </w:r>
    </w:p>
  </w:footnote>
  <w:footnote w:id="21">
    <w:p w:rsidR="00A32694" w:rsidRPr="00012ACB" w:rsidRDefault="00A32694" w:rsidP="00A32694">
      <w:pPr>
        <w:rPr>
          <w:rFonts w:ascii="Calibri" w:eastAsia="Times New Roman" w:hAnsi="Calibri" w:cs="Arial"/>
          <w:sz w:val="18"/>
          <w:szCs w:val="18"/>
        </w:rPr>
      </w:pPr>
      <w:r w:rsidRPr="00012ACB">
        <w:rPr>
          <w:rStyle w:val="FootnoteReference"/>
          <w:sz w:val="18"/>
          <w:szCs w:val="18"/>
        </w:rPr>
        <w:footnoteRef/>
      </w:r>
      <w:r w:rsidRPr="00012ACB">
        <w:rPr>
          <w:sz w:val="18"/>
          <w:szCs w:val="18"/>
        </w:rPr>
        <w:t xml:space="preserve"> </w:t>
      </w:r>
      <w:proofErr w:type="spellStart"/>
      <w:r w:rsidRPr="00012ACB">
        <w:rPr>
          <w:rFonts w:ascii="Calibri" w:eastAsia="Times New Roman" w:hAnsi="Calibri" w:cs="Arial"/>
          <w:sz w:val="18"/>
          <w:szCs w:val="18"/>
        </w:rPr>
        <w:t>Feudtner</w:t>
      </w:r>
      <w:proofErr w:type="spellEnd"/>
      <w:r w:rsidRPr="00012ACB">
        <w:rPr>
          <w:rFonts w:ascii="Calibri" w:eastAsia="Times New Roman" w:hAnsi="Calibri" w:cs="Arial"/>
          <w:sz w:val="18"/>
          <w:szCs w:val="18"/>
        </w:rPr>
        <w:t xml:space="preserve"> C, </w:t>
      </w:r>
      <w:proofErr w:type="spellStart"/>
      <w:r w:rsidRPr="00012ACB">
        <w:rPr>
          <w:rFonts w:ascii="Calibri" w:eastAsia="Times New Roman" w:hAnsi="Calibri" w:cs="Arial"/>
          <w:sz w:val="18"/>
          <w:szCs w:val="18"/>
        </w:rPr>
        <w:t>Womer</w:t>
      </w:r>
      <w:proofErr w:type="spellEnd"/>
      <w:r w:rsidRPr="00012ACB">
        <w:rPr>
          <w:rFonts w:ascii="Calibri" w:eastAsia="Times New Roman" w:hAnsi="Calibri" w:cs="Arial"/>
          <w:sz w:val="18"/>
          <w:szCs w:val="18"/>
        </w:rPr>
        <w:t xml:space="preserve"> J, </w:t>
      </w:r>
      <w:proofErr w:type="spellStart"/>
      <w:r w:rsidRPr="00012ACB">
        <w:rPr>
          <w:rFonts w:ascii="Calibri" w:eastAsia="Times New Roman" w:hAnsi="Calibri" w:cs="Arial"/>
          <w:sz w:val="18"/>
          <w:szCs w:val="18"/>
        </w:rPr>
        <w:t>Augustin</w:t>
      </w:r>
      <w:proofErr w:type="spellEnd"/>
      <w:r w:rsidRPr="00012ACB">
        <w:rPr>
          <w:rFonts w:ascii="Calibri" w:eastAsia="Times New Roman" w:hAnsi="Calibri" w:cs="Arial"/>
          <w:sz w:val="18"/>
          <w:szCs w:val="18"/>
        </w:rPr>
        <w:t xml:space="preserve"> R, </w:t>
      </w:r>
      <w:proofErr w:type="spellStart"/>
      <w:r w:rsidRPr="00012ACB">
        <w:rPr>
          <w:rFonts w:ascii="Calibri" w:eastAsia="Times New Roman" w:hAnsi="Calibri" w:cs="Arial"/>
          <w:sz w:val="18"/>
          <w:szCs w:val="18"/>
        </w:rPr>
        <w:t>Remke</w:t>
      </w:r>
      <w:proofErr w:type="spellEnd"/>
      <w:r w:rsidRPr="00012ACB">
        <w:rPr>
          <w:rFonts w:ascii="Calibri" w:eastAsia="Times New Roman" w:hAnsi="Calibri" w:cs="Arial"/>
          <w:sz w:val="18"/>
          <w:szCs w:val="18"/>
        </w:rPr>
        <w:t xml:space="preserve"> S, Wolfe J, </w:t>
      </w:r>
      <w:proofErr w:type="spellStart"/>
      <w:r w:rsidRPr="00012ACB">
        <w:rPr>
          <w:rFonts w:ascii="Calibri" w:eastAsia="Times New Roman" w:hAnsi="Calibri" w:cs="Arial"/>
          <w:sz w:val="18"/>
          <w:szCs w:val="18"/>
        </w:rPr>
        <w:t>Friebert</w:t>
      </w:r>
      <w:proofErr w:type="spellEnd"/>
      <w:r w:rsidRPr="00012ACB">
        <w:rPr>
          <w:rFonts w:ascii="Calibri" w:eastAsia="Times New Roman" w:hAnsi="Calibri" w:cs="Arial"/>
          <w:sz w:val="18"/>
          <w:szCs w:val="18"/>
        </w:rPr>
        <w:t xml:space="preserve"> S, </w:t>
      </w:r>
      <w:proofErr w:type="spellStart"/>
      <w:r w:rsidRPr="00012ACB">
        <w:rPr>
          <w:rFonts w:ascii="Calibri" w:eastAsia="Times New Roman" w:hAnsi="Calibri" w:cs="Arial"/>
          <w:sz w:val="18"/>
          <w:szCs w:val="18"/>
        </w:rPr>
        <w:t>Weissman</w:t>
      </w:r>
      <w:proofErr w:type="spellEnd"/>
      <w:r w:rsidRPr="00012ACB">
        <w:rPr>
          <w:rFonts w:ascii="Calibri" w:eastAsia="Times New Roman" w:hAnsi="Calibri" w:cs="Arial"/>
          <w:sz w:val="18"/>
          <w:szCs w:val="18"/>
        </w:rPr>
        <w:t xml:space="preserve"> D. Pediatric palliative care programs in children’s hospitals: a cross-sectional national survey. </w:t>
      </w:r>
      <w:proofErr w:type="gramStart"/>
      <w:r w:rsidRPr="00012ACB">
        <w:rPr>
          <w:rFonts w:ascii="Calibri" w:eastAsia="Times New Roman" w:hAnsi="Calibri" w:cs="Arial"/>
          <w:sz w:val="18"/>
          <w:szCs w:val="18"/>
        </w:rPr>
        <w:t>Pediatrics.</w:t>
      </w:r>
      <w:proofErr w:type="gramEnd"/>
      <w:r w:rsidRPr="00012ACB">
        <w:rPr>
          <w:rFonts w:ascii="Calibri" w:eastAsia="Times New Roman" w:hAnsi="Calibri" w:cs="Arial"/>
          <w:sz w:val="18"/>
          <w:szCs w:val="18"/>
        </w:rPr>
        <w:t xml:space="preserve"> 2013 Dec</w:t>
      </w:r>
      <w:proofErr w:type="gramStart"/>
      <w:r w:rsidRPr="00012ACB">
        <w:rPr>
          <w:rFonts w:ascii="Calibri" w:eastAsia="Times New Roman" w:hAnsi="Calibri" w:cs="Arial"/>
          <w:sz w:val="18"/>
          <w:szCs w:val="18"/>
        </w:rPr>
        <w:t>;132</w:t>
      </w:r>
      <w:proofErr w:type="gramEnd"/>
      <w:r w:rsidRPr="00012ACB">
        <w:rPr>
          <w:rFonts w:ascii="Calibri" w:eastAsia="Times New Roman" w:hAnsi="Calibri" w:cs="Arial"/>
          <w:sz w:val="18"/>
          <w:szCs w:val="18"/>
        </w:rPr>
        <w:t>(6):1063-70.</w:t>
      </w:r>
    </w:p>
  </w:footnote>
  <w:footnote w:id="22">
    <w:p w:rsidR="00A32694" w:rsidRPr="00012ACB" w:rsidRDefault="00A32694" w:rsidP="00A32694">
      <w:pPr>
        <w:autoSpaceDE w:val="0"/>
        <w:autoSpaceDN w:val="0"/>
        <w:adjustRightInd w:val="0"/>
        <w:rPr>
          <w:sz w:val="18"/>
          <w:szCs w:val="18"/>
        </w:rPr>
      </w:pPr>
      <w:r w:rsidRPr="00012ACB">
        <w:rPr>
          <w:rStyle w:val="FootnoteReference"/>
          <w:sz w:val="18"/>
          <w:szCs w:val="18"/>
        </w:rPr>
        <w:footnoteRef/>
      </w:r>
      <w:r w:rsidRPr="00012ACB">
        <w:rPr>
          <w:sz w:val="18"/>
          <w:szCs w:val="18"/>
        </w:rPr>
        <w:t xml:space="preserve"> </w:t>
      </w:r>
      <w:r w:rsidRPr="00012ACB">
        <w:rPr>
          <w:rFonts w:cs="Helvetica"/>
          <w:sz w:val="18"/>
          <w:szCs w:val="18"/>
        </w:rPr>
        <w:t>Denney-</w:t>
      </w:r>
      <w:proofErr w:type="spellStart"/>
      <w:r w:rsidRPr="00012ACB">
        <w:rPr>
          <w:rFonts w:cs="Helvetica"/>
          <w:sz w:val="18"/>
          <w:szCs w:val="18"/>
        </w:rPr>
        <w:t>Koelsch</w:t>
      </w:r>
      <w:proofErr w:type="spellEnd"/>
      <w:r w:rsidRPr="00012ACB">
        <w:rPr>
          <w:rFonts w:cs="Helvetica"/>
          <w:sz w:val="18"/>
          <w:szCs w:val="18"/>
        </w:rPr>
        <w:t xml:space="preserve"> E, Black BP, Cote-Arsenault D, Wool C, Kim S, </w:t>
      </w:r>
      <w:proofErr w:type="spellStart"/>
      <w:r w:rsidRPr="00012ACB">
        <w:rPr>
          <w:rFonts w:cs="Helvetica"/>
          <w:sz w:val="18"/>
          <w:szCs w:val="18"/>
        </w:rPr>
        <w:t>Kavanaugh</w:t>
      </w:r>
      <w:proofErr w:type="spellEnd"/>
      <w:r w:rsidRPr="00012ACB">
        <w:rPr>
          <w:rFonts w:cs="Helvetica"/>
          <w:sz w:val="18"/>
          <w:szCs w:val="18"/>
        </w:rPr>
        <w:t xml:space="preserve"> K. A Survey of Perinatal Palliative Care Programs in the United States: Structure, Processes, and Outcomes. </w:t>
      </w:r>
      <w:proofErr w:type="gramStart"/>
      <w:r w:rsidRPr="00012ACB">
        <w:rPr>
          <w:rFonts w:cs="Helvetica"/>
          <w:i/>
          <w:iCs/>
          <w:sz w:val="18"/>
          <w:szCs w:val="18"/>
        </w:rPr>
        <w:t xml:space="preserve">J </w:t>
      </w:r>
      <w:proofErr w:type="spellStart"/>
      <w:r w:rsidRPr="00012ACB">
        <w:rPr>
          <w:rFonts w:cs="Helvetica"/>
          <w:i/>
          <w:iCs/>
          <w:sz w:val="18"/>
          <w:szCs w:val="18"/>
        </w:rPr>
        <w:t>Palliat</w:t>
      </w:r>
      <w:proofErr w:type="spellEnd"/>
      <w:r w:rsidRPr="00012ACB">
        <w:rPr>
          <w:rFonts w:cs="Helvetica"/>
          <w:i/>
          <w:iCs/>
          <w:sz w:val="18"/>
          <w:szCs w:val="18"/>
        </w:rPr>
        <w:t xml:space="preserve"> Med. </w:t>
      </w:r>
      <w:r w:rsidRPr="00012ACB">
        <w:rPr>
          <w:rFonts w:cs="Helvetica"/>
          <w:sz w:val="18"/>
          <w:szCs w:val="18"/>
        </w:rPr>
        <w:t>2016.</w:t>
      </w:r>
      <w:proofErr w:type="gramEnd"/>
      <w:r w:rsidRPr="00012ACB">
        <w:rPr>
          <w:sz w:val="18"/>
          <w:szCs w:val="18"/>
        </w:rPr>
        <w:t xml:space="preserve"> </w:t>
      </w:r>
    </w:p>
  </w:footnote>
  <w:footnote w:id="23">
    <w:p w:rsidR="00A32694" w:rsidRPr="00012ACB" w:rsidRDefault="00A32694" w:rsidP="00A32694">
      <w:pPr>
        <w:pStyle w:val="FootnoteText"/>
        <w:rPr>
          <w:sz w:val="18"/>
          <w:szCs w:val="18"/>
        </w:rPr>
      </w:pPr>
      <w:r w:rsidRPr="00012ACB">
        <w:rPr>
          <w:rStyle w:val="FootnoteReference"/>
          <w:sz w:val="18"/>
          <w:szCs w:val="18"/>
        </w:rPr>
        <w:footnoteRef/>
      </w:r>
      <w:r w:rsidRPr="00012ACB">
        <w:rPr>
          <w:sz w:val="18"/>
          <w:szCs w:val="18"/>
        </w:rPr>
        <w:t xml:space="preserve"> </w:t>
      </w:r>
      <w:r w:rsidRPr="00012ACB">
        <w:rPr>
          <w:rFonts w:cs="Helvetica"/>
          <w:sz w:val="18"/>
          <w:szCs w:val="18"/>
        </w:rPr>
        <w:t xml:space="preserve">Kaye EC, Rubenstein J, Levine D, Baker JN, </w:t>
      </w:r>
      <w:proofErr w:type="spellStart"/>
      <w:r w:rsidRPr="00012ACB">
        <w:rPr>
          <w:rFonts w:cs="Helvetica"/>
          <w:sz w:val="18"/>
          <w:szCs w:val="18"/>
        </w:rPr>
        <w:t>Dabbs</w:t>
      </w:r>
      <w:proofErr w:type="spellEnd"/>
      <w:r w:rsidRPr="00012ACB">
        <w:rPr>
          <w:rFonts w:cs="Helvetica"/>
          <w:sz w:val="18"/>
          <w:szCs w:val="18"/>
        </w:rPr>
        <w:t xml:space="preserve"> D, </w:t>
      </w:r>
      <w:proofErr w:type="spellStart"/>
      <w:r w:rsidRPr="00012ACB">
        <w:rPr>
          <w:rFonts w:cs="Helvetica"/>
          <w:sz w:val="18"/>
          <w:szCs w:val="18"/>
        </w:rPr>
        <w:t>Friebert</w:t>
      </w:r>
      <w:proofErr w:type="spellEnd"/>
      <w:r w:rsidRPr="00012ACB">
        <w:rPr>
          <w:rFonts w:cs="Helvetica"/>
          <w:sz w:val="18"/>
          <w:szCs w:val="18"/>
        </w:rPr>
        <w:t xml:space="preserve"> SE. Pediatric palliative care in the community. </w:t>
      </w:r>
      <w:r w:rsidRPr="00012ACB">
        <w:rPr>
          <w:rFonts w:cs="Helvetica"/>
          <w:i/>
          <w:iCs/>
          <w:sz w:val="18"/>
          <w:szCs w:val="18"/>
        </w:rPr>
        <w:t xml:space="preserve">CA: A Cancer Journal for Clinicians. </w:t>
      </w:r>
      <w:r w:rsidRPr="00012ACB">
        <w:rPr>
          <w:rFonts w:cs="Helvetica"/>
          <w:sz w:val="18"/>
          <w:szCs w:val="18"/>
        </w:rPr>
        <w:t>2015</w:t>
      </w:r>
      <w:proofErr w:type="gramStart"/>
      <w:r w:rsidRPr="00012ACB">
        <w:rPr>
          <w:rFonts w:cs="Helvetica"/>
          <w:sz w:val="18"/>
          <w:szCs w:val="18"/>
        </w:rPr>
        <w:t>;65</w:t>
      </w:r>
      <w:proofErr w:type="gramEnd"/>
      <w:r w:rsidRPr="00012ACB">
        <w:rPr>
          <w:rFonts w:cs="Helvetica"/>
          <w:sz w:val="18"/>
          <w:szCs w:val="18"/>
        </w:rPr>
        <w:t>(4):315-333.</w:t>
      </w:r>
    </w:p>
  </w:footnote>
  <w:footnote w:id="24">
    <w:p w:rsidR="00A32694" w:rsidRPr="00D13829" w:rsidRDefault="00A32694" w:rsidP="00A32694">
      <w:pPr>
        <w:rPr>
          <w:sz w:val="20"/>
          <w:szCs w:val="20"/>
        </w:rPr>
      </w:pPr>
      <w:r w:rsidRPr="00012ACB">
        <w:rPr>
          <w:rStyle w:val="FootnoteReference"/>
          <w:sz w:val="18"/>
          <w:szCs w:val="18"/>
        </w:rPr>
        <w:footnoteRef/>
      </w:r>
      <w:r>
        <w:rPr>
          <w:rFonts w:ascii="Calibri" w:eastAsia="Times New Roman" w:hAnsi="Calibri" w:cs="Arial"/>
          <w:sz w:val="18"/>
          <w:szCs w:val="18"/>
        </w:rPr>
        <w:t xml:space="preserve"> </w:t>
      </w:r>
      <w:proofErr w:type="spellStart"/>
      <w:r w:rsidRPr="00012ACB">
        <w:rPr>
          <w:rFonts w:ascii="Calibri" w:eastAsia="Times New Roman" w:hAnsi="Calibri" w:cs="Arial"/>
          <w:sz w:val="18"/>
          <w:szCs w:val="18"/>
        </w:rPr>
        <w:t>Rabow</w:t>
      </w:r>
      <w:proofErr w:type="spellEnd"/>
      <w:r w:rsidRPr="00012ACB">
        <w:rPr>
          <w:rFonts w:ascii="Calibri" w:eastAsia="Times New Roman" w:hAnsi="Calibri" w:cs="Arial"/>
          <w:sz w:val="18"/>
          <w:szCs w:val="18"/>
        </w:rPr>
        <w:t xml:space="preserve"> MW, </w:t>
      </w:r>
      <w:proofErr w:type="spellStart"/>
      <w:r w:rsidRPr="00012ACB">
        <w:rPr>
          <w:rFonts w:ascii="Calibri" w:eastAsia="Times New Roman" w:hAnsi="Calibri" w:cs="Arial"/>
          <w:sz w:val="18"/>
          <w:szCs w:val="18"/>
        </w:rPr>
        <w:t>O’Riordan</w:t>
      </w:r>
      <w:proofErr w:type="spellEnd"/>
      <w:r w:rsidRPr="00012ACB">
        <w:rPr>
          <w:rFonts w:ascii="Calibri" w:eastAsia="Times New Roman" w:hAnsi="Calibri" w:cs="Arial"/>
          <w:sz w:val="18"/>
          <w:szCs w:val="18"/>
        </w:rPr>
        <w:t xml:space="preserve"> DL, </w:t>
      </w:r>
      <w:proofErr w:type="spellStart"/>
      <w:r w:rsidRPr="00012ACB">
        <w:rPr>
          <w:rFonts w:ascii="Calibri" w:eastAsia="Times New Roman" w:hAnsi="Calibri" w:cs="Arial"/>
          <w:sz w:val="18"/>
          <w:szCs w:val="18"/>
        </w:rPr>
        <w:t>Pantilat</w:t>
      </w:r>
      <w:proofErr w:type="spellEnd"/>
      <w:r w:rsidRPr="00012ACB">
        <w:rPr>
          <w:rFonts w:ascii="Calibri" w:eastAsia="Times New Roman" w:hAnsi="Calibri" w:cs="Arial"/>
          <w:sz w:val="18"/>
          <w:szCs w:val="18"/>
        </w:rPr>
        <w:t xml:space="preserve"> SZ. </w:t>
      </w:r>
      <w:proofErr w:type="gramStart"/>
      <w:r w:rsidRPr="00012ACB">
        <w:rPr>
          <w:rFonts w:ascii="Calibri" w:eastAsia="Times New Roman" w:hAnsi="Calibri" w:cs="Arial"/>
          <w:sz w:val="18"/>
          <w:szCs w:val="18"/>
        </w:rPr>
        <w:t>A statewide survey of adult and pediatric outpatient palliative care services.</w:t>
      </w:r>
      <w:proofErr w:type="gramEnd"/>
      <w:r w:rsidRPr="00012ACB">
        <w:rPr>
          <w:rFonts w:ascii="Calibri" w:eastAsia="Times New Roman" w:hAnsi="Calibri" w:cs="Arial"/>
          <w:sz w:val="18"/>
          <w:szCs w:val="18"/>
        </w:rPr>
        <w:t xml:space="preserve"> J </w:t>
      </w:r>
      <w:proofErr w:type="spellStart"/>
      <w:r w:rsidRPr="00012ACB">
        <w:rPr>
          <w:rFonts w:ascii="Calibri" w:eastAsia="Times New Roman" w:hAnsi="Calibri" w:cs="Arial"/>
          <w:sz w:val="18"/>
          <w:szCs w:val="18"/>
        </w:rPr>
        <w:t>Palliat</w:t>
      </w:r>
      <w:proofErr w:type="spellEnd"/>
      <w:r w:rsidRPr="00012ACB">
        <w:rPr>
          <w:rFonts w:ascii="Calibri" w:eastAsia="Times New Roman" w:hAnsi="Calibri" w:cs="Arial"/>
          <w:sz w:val="18"/>
          <w:szCs w:val="18"/>
        </w:rPr>
        <w:t xml:space="preserve"> Med. 2014</w:t>
      </w:r>
      <w:proofErr w:type="gramStart"/>
      <w:r w:rsidRPr="00012ACB">
        <w:rPr>
          <w:rFonts w:ascii="Calibri" w:eastAsia="Times New Roman" w:hAnsi="Calibri" w:cs="Arial"/>
          <w:sz w:val="18"/>
          <w:szCs w:val="18"/>
        </w:rPr>
        <w:t>;17</w:t>
      </w:r>
      <w:proofErr w:type="gramEnd"/>
      <w:r w:rsidRPr="00012ACB">
        <w:rPr>
          <w:rFonts w:ascii="Calibri" w:eastAsia="Times New Roman" w:hAnsi="Calibri" w:cs="Arial"/>
          <w:sz w:val="18"/>
          <w:szCs w:val="18"/>
        </w:rPr>
        <w:t>(12):1311-1316.</w:t>
      </w:r>
      <w:r w:rsidRPr="00D13829">
        <w:rPr>
          <w:sz w:val="20"/>
          <w:szCs w:val="20"/>
        </w:rPr>
        <w:t xml:space="preserve"> </w:t>
      </w:r>
    </w:p>
  </w:footnote>
  <w:footnote w:id="25">
    <w:p w:rsidR="00A32694" w:rsidRPr="00FA0768" w:rsidRDefault="00A32694" w:rsidP="00A32694">
      <w:pPr>
        <w:pStyle w:val="FootnoteText"/>
        <w:rPr>
          <w:sz w:val="18"/>
          <w:szCs w:val="18"/>
        </w:rPr>
      </w:pPr>
      <w:r w:rsidRPr="00FA0768">
        <w:rPr>
          <w:rStyle w:val="FootnoteReference"/>
          <w:sz w:val="18"/>
          <w:szCs w:val="18"/>
        </w:rPr>
        <w:footnoteRef/>
      </w:r>
      <w:r>
        <w:rPr>
          <w:rFonts w:cs="Helvetica"/>
          <w:sz w:val="18"/>
          <w:szCs w:val="18"/>
        </w:rPr>
        <w:t xml:space="preserve"> </w:t>
      </w:r>
      <w:proofErr w:type="spellStart"/>
      <w:proofErr w:type="gramStart"/>
      <w:r w:rsidRPr="00FA0768">
        <w:rPr>
          <w:rFonts w:cs="Helvetica"/>
          <w:sz w:val="18"/>
          <w:szCs w:val="18"/>
        </w:rPr>
        <w:t>Ullrich</w:t>
      </w:r>
      <w:proofErr w:type="spellEnd"/>
      <w:r w:rsidRPr="00FA0768">
        <w:rPr>
          <w:rFonts w:cs="Helvetica"/>
          <w:sz w:val="18"/>
          <w:szCs w:val="18"/>
        </w:rPr>
        <w:t xml:space="preserve"> C, Morrison RS.</w:t>
      </w:r>
      <w:proofErr w:type="gramEnd"/>
      <w:r w:rsidRPr="00FA0768">
        <w:rPr>
          <w:rFonts w:cs="Helvetica"/>
          <w:sz w:val="18"/>
          <w:szCs w:val="18"/>
        </w:rPr>
        <w:t xml:space="preserve"> Pediatric Palliative Care Research Comes of Age: What We Stand To Learn from Children with Life-Threatening Illness. </w:t>
      </w:r>
      <w:r w:rsidRPr="00FA0768">
        <w:rPr>
          <w:rFonts w:cs="Helvetica"/>
          <w:i/>
          <w:iCs/>
          <w:sz w:val="18"/>
          <w:szCs w:val="18"/>
        </w:rPr>
        <w:t xml:space="preserve">J </w:t>
      </w:r>
      <w:proofErr w:type="spellStart"/>
      <w:r w:rsidRPr="00FA0768">
        <w:rPr>
          <w:rFonts w:cs="Helvetica"/>
          <w:i/>
          <w:iCs/>
          <w:sz w:val="18"/>
          <w:szCs w:val="18"/>
        </w:rPr>
        <w:t>Palliat</w:t>
      </w:r>
      <w:proofErr w:type="spellEnd"/>
      <w:r w:rsidRPr="00FA0768">
        <w:rPr>
          <w:rFonts w:cs="Helvetica"/>
          <w:i/>
          <w:iCs/>
          <w:sz w:val="18"/>
          <w:szCs w:val="18"/>
        </w:rPr>
        <w:t xml:space="preserve"> Med. </w:t>
      </w:r>
      <w:r w:rsidRPr="00FA0768">
        <w:rPr>
          <w:rFonts w:cs="Helvetica"/>
          <w:sz w:val="18"/>
          <w:szCs w:val="18"/>
        </w:rPr>
        <w:t>2013</w:t>
      </w:r>
      <w:proofErr w:type="gramStart"/>
      <w:r w:rsidRPr="00FA0768">
        <w:rPr>
          <w:rFonts w:cs="Helvetica"/>
          <w:sz w:val="18"/>
          <w:szCs w:val="18"/>
        </w:rPr>
        <w:t>;16</w:t>
      </w:r>
      <w:proofErr w:type="gramEnd"/>
      <w:r w:rsidRPr="00FA0768">
        <w:rPr>
          <w:rFonts w:cs="Helvetica"/>
          <w:sz w:val="18"/>
          <w:szCs w:val="18"/>
        </w:rPr>
        <w:t>(4):334-336.</w:t>
      </w:r>
    </w:p>
  </w:footnote>
  <w:footnote w:id="26">
    <w:p w:rsidR="00A32694" w:rsidRPr="00FA0768" w:rsidRDefault="00A32694" w:rsidP="00A32694">
      <w:pPr>
        <w:pStyle w:val="FootnoteText"/>
        <w:rPr>
          <w:sz w:val="18"/>
          <w:szCs w:val="18"/>
        </w:rPr>
      </w:pPr>
      <w:r w:rsidRPr="00FA0768">
        <w:rPr>
          <w:rStyle w:val="FootnoteReference"/>
          <w:sz w:val="18"/>
          <w:szCs w:val="18"/>
        </w:rPr>
        <w:footnoteRef/>
      </w:r>
      <w:r>
        <w:rPr>
          <w:rFonts w:cs="Helvetica"/>
          <w:sz w:val="18"/>
          <w:szCs w:val="18"/>
        </w:rPr>
        <w:t xml:space="preserve"> </w:t>
      </w:r>
      <w:r w:rsidRPr="00FA0768">
        <w:rPr>
          <w:rFonts w:cs="Helvetica"/>
          <w:sz w:val="18"/>
          <w:szCs w:val="18"/>
        </w:rPr>
        <w:t xml:space="preserve">Baker JN, Levine DR, Hinds PS, et al. Research Priorities in Pediatric Palliative Care. </w:t>
      </w:r>
      <w:proofErr w:type="gramStart"/>
      <w:r w:rsidRPr="00FA0768">
        <w:rPr>
          <w:rFonts w:cs="Helvetica"/>
          <w:i/>
          <w:iCs/>
          <w:sz w:val="18"/>
          <w:szCs w:val="18"/>
        </w:rPr>
        <w:t>The Journal of Pediatrics.</w:t>
      </w:r>
      <w:proofErr w:type="gramEnd"/>
      <w:r w:rsidRPr="00FA0768">
        <w:rPr>
          <w:rFonts w:cs="Helvetica"/>
          <w:i/>
          <w:iCs/>
          <w:sz w:val="18"/>
          <w:szCs w:val="18"/>
        </w:rPr>
        <w:t xml:space="preserve"> </w:t>
      </w:r>
      <w:r w:rsidRPr="00FA0768">
        <w:rPr>
          <w:rFonts w:cs="Helvetica"/>
          <w:sz w:val="18"/>
          <w:szCs w:val="18"/>
        </w:rPr>
        <w:t>2015</w:t>
      </w:r>
      <w:proofErr w:type="gramStart"/>
      <w:r w:rsidRPr="00FA0768">
        <w:rPr>
          <w:rFonts w:cs="Helvetica"/>
          <w:sz w:val="18"/>
          <w:szCs w:val="18"/>
        </w:rPr>
        <w:t>;167</w:t>
      </w:r>
      <w:proofErr w:type="gramEnd"/>
      <w:r w:rsidRPr="00FA0768">
        <w:rPr>
          <w:rFonts w:cs="Helvetica"/>
          <w:sz w:val="18"/>
          <w:szCs w:val="18"/>
        </w:rPr>
        <w:t>(2):46</w:t>
      </w:r>
      <w:r>
        <w:rPr>
          <w:rFonts w:cs="Helvetica"/>
          <w:sz w:val="18"/>
          <w:szCs w:val="18"/>
        </w:rPr>
        <w:t>7-470.</w:t>
      </w:r>
    </w:p>
  </w:footnote>
  <w:footnote w:id="27">
    <w:p w:rsidR="00A32694" w:rsidRDefault="00A32694" w:rsidP="00A32694">
      <w:pPr>
        <w:tabs>
          <w:tab w:val="left" w:pos="0"/>
        </w:tabs>
        <w:autoSpaceDE w:val="0"/>
        <w:autoSpaceDN w:val="0"/>
        <w:adjustRightInd w:val="0"/>
        <w:rPr>
          <w:rFonts w:ascii="Helvetica" w:hAnsi="Helvetica" w:cs="Helvetica"/>
          <w:sz w:val="24"/>
          <w:szCs w:val="24"/>
        </w:rPr>
      </w:pPr>
      <w:r>
        <w:rPr>
          <w:rStyle w:val="FootnoteReference"/>
        </w:rPr>
        <w:footnoteRef/>
      </w:r>
      <w:r>
        <w:t xml:space="preserve"> </w:t>
      </w:r>
      <w:r w:rsidRPr="009A3C3C">
        <w:rPr>
          <w:rFonts w:cs="Helvetica"/>
          <w:sz w:val="18"/>
          <w:szCs w:val="18"/>
        </w:rPr>
        <w:t xml:space="preserve">Quill TE, Abernethy AP. Generalist plus Specialist Palliative Care — Creating a More Sustainable Model. </w:t>
      </w:r>
      <w:proofErr w:type="gramStart"/>
      <w:r w:rsidRPr="009A3C3C">
        <w:rPr>
          <w:rFonts w:cs="Helvetica"/>
          <w:i/>
          <w:iCs/>
          <w:sz w:val="18"/>
          <w:szCs w:val="18"/>
        </w:rPr>
        <w:t>New England Journal of Medicine.</w:t>
      </w:r>
      <w:proofErr w:type="gramEnd"/>
      <w:r w:rsidRPr="009A3C3C">
        <w:rPr>
          <w:rFonts w:cs="Helvetica"/>
          <w:i/>
          <w:iCs/>
          <w:sz w:val="18"/>
          <w:szCs w:val="18"/>
        </w:rPr>
        <w:t xml:space="preserve"> </w:t>
      </w:r>
      <w:r w:rsidRPr="009A3C3C">
        <w:rPr>
          <w:rFonts w:cs="Helvetica"/>
          <w:sz w:val="18"/>
          <w:szCs w:val="18"/>
        </w:rPr>
        <w:t>2013;</w:t>
      </w:r>
      <w:r>
        <w:rPr>
          <w:rFonts w:cs="Helvetica"/>
          <w:sz w:val="18"/>
          <w:szCs w:val="18"/>
        </w:rPr>
        <w:t xml:space="preserve"> </w:t>
      </w:r>
      <w:r w:rsidRPr="009A3C3C">
        <w:rPr>
          <w:rFonts w:cs="Helvetica"/>
          <w:sz w:val="18"/>
          <w:szCs w:val="18"/>
        </w:rPr>
        <w:t>368(13):</w:t>
      </w:r>
      <w:r>
        <w:rPr>
          <w:rFonts w:cs="Helvetica"/>
          <w:sz w:val="18"/>
          <w:szCs w:val="18"/>
        </w:rPr>
        <w:t xml:space="preserve"> </w:t>
      </w:r>
      <w:r w:rsidRPr="009A3C3C">
        <w:rPr>
          <w:rFonts w:cs="Helvetica"/>
          <w:sz w:val="18"/>
          <w:szCs w:val="18"/>
        </w:rPr>
        <w:t>1173-1175.</w:t>
      </w:r>
    </w:p>
    <w:p w:rsidR="00A32694" w:rsidRDefault="00A32694" w:rsidP="00A326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C43" w:rsidRDefault="00F51C43">
    <w:pPr>
      <w:pStyle w:val="Header"/>
    </w:pPr>
    <w:r>
      <w:rPr>
        <w:noProof/>
      </w:rPr>
      <w:drawing>
        <wp:inline distT="0" distB="0" distL="0" distR="0" wp14:anchorId="5AEC478C" wp14:editId="35819A14">
          <wp:extent cx="1743075" cy="37589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c-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537" cy="378154"/>
                  </a:xfrm>
                  <a:prstGeom prst="rect">
                    <a:avLst/>
                  </a:prstGeom>
                </pic:spPr>
              </pic:pic>
            </a:graphicData>
          </a:graphic>
        </wp:inline>
      </w:drawing>
    </w:r>
  </w:p>
  <w:p w:rsidR="00F51C43" w:rsidRDefault="00F51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85B"/>
    <w:multiLevelType w:val="hybridMultilevel"/>
    <w:tmpl w:val="BB924DAE"/>
    <w:lvl w:ilvl="0" w:tplc="62A4A4F8">
      <w:start w:val="1"/>
      <w:numFmt w:val="bullet"/>
      <w:lvlText w:val="•"/>
      <w:lvlJc w:val="left"/>
      <w:pPr>
        <w:ind w:left="1080" w:hanging="360"/>
      </w:pPr>
      <w:rPr>
        <w:rFonts w:ascii="Arial" w:eastAsia="Arial" w:hAnsi="Arial" w:hint="default"/>
        <w:w w:val="13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3300"/>
    <w:multiLevelType w:val="hybridMultilevel"/>
    <w:tmpl w:val="6E203B92"/>
    <w:lvl w:ilvl="0" w:tplc="CF9E6668">
      <w:start w:val="1"/>
      <w:numFmt w:val="bullet"/>
      <w:lvlText w:val="•"/>
      <w:lvlJc w:val="left"/>
      <w:pPr>
        <w:ind w:left="1020" w:hanging="360"/>
      </w:pPr>
      <w:rPr>
        <w:rFonts w:ascii="Arial" w:eastAsia="Arial" w:hAnsi="Arial" w:hint="default"/>
        <w:w w:val="131"/>
      </w:rPr>
    </w:lvl>
    <w:lvl w:ilvl="1" w:tplc="06542194">
      <w:start w:val="1"/>
      <w:numFmt w:val="bullet"/>
      <w:lvlText w:val="•"/>
      <w:lvlJc w:val="left"/>
      <w:pPr>
        <w:ind w:left="1902" w:hanging="360"/>
      </w:pPr>
      <w:rPr>
        <w:rFonts w:hint="default"/>
      </w:rPr>
    </w:lvl>
    <w:lvl w:ilvl="2" w:tplc="B156D0E4">
      <w:start w:val="1"/>
      <w:numFmt w:val="bullet"/>
      <w:lvlText w:val="•"/>
      <w:lvlJc w:val="left"/>
      <w:pPr>
        <w:ind w:left="2784" w:hanging="360"/>
      </w:pPr>
      <w:rPr>
        <w:rFonts w:hint="default"/>
      </w:rPr>
    </w:lvl>
    <w:lvl w:ilvl="3" w:tplc="7B54BEC4">
      <w:start w:val="1"/>
      <w:numFmt w:val="bullet"/>
      <w:lvlText w:val="•"/>
      <w:lvlJc w:val="left"/>
      <w:pPr>
        <w:ind w:left="3666" w:hanging="360"/>
      </w:pPr>
      <w:rPr>
        <w:rFonts w:hint="default"/>
      </w:rPr>
    </w:lvl>
    <w:lvl w:ilvl="4" w:tplc="F8E89E92">
      <w:start w:val="1"/>
      <w:numFmt w:val="bullet"/>
      <w:lvlText w:val="•"/>
      <w:lvlJc w:val="left"/>
      <w:pPr>
        <w:ind w:left="4548" w:hanging="360"/>
      </w:pPr>
      <w:rPr>
        <w:rFonts w:hint="default"/>
      </w:rPr>
    </w:lvl>
    <w:lvl w:ilvl="5" w:tplc="D7FEC5D2">
      <w:start w:val="1"/>
      <w:numFmt w:val="bullet"/>
      <w:lvlText w:val="•"/>
      <w:lvlJc w:val="left"/>
      <w:pPr>
        <w:ind w:left="5430" w:hanging="360"/>
      </w:pPr>
      <w:rPr>
        <w:rFonts w:hint="default"/>
      </w:rPr>
    </w:lvl>
    <w:lvl w:ilvl="6" w:tplc="9F90FCE4">
      <w:start w:val="1"/>
      <w:numFmt w:val="bullet"/>
      <w:lvlText w:val="•"/>
      <w:lvlJc w:val="left"/>
      <w:pPr>
        <w:ind w:left="6312" w:hanging="360"/>
      </w:pPr>
      <w:rPr>
        <w:rFonts w:hint="default"/>
      </w:rPr>
    </w:lvl>
    <w:lvl w:ilvl="7" w:tplc="41863CC2">
      <w:start w:val="1"/>
      <w:numFmt w:val="bullet"/>
      <w:lvlText w:val="•"/>
      <w:lvlJc w:val="left"/>
      <w:pPr>
        <w:ind w:left="7194" w:hanging="360"/>
      </w:pPr>
      <w:rPr>
        <w:rFonts w:hint="default"/>
      </w:rPr>
    </w:lvl>
    <w:lvl w:ilvl="8" w:tplc="314A4566">
      <w:start w:val="1"/>
      <w:numFmt w:val="bullet"/>
      <w:lvlText w:val="•"/>
      <w:lvlJc w:val="left"/>
      <w:pPr>
        <w:ind w:left="8076" w:hanging="360"/>
      </w:pPr>
      <w:rPr>
        <w:rFonts w:hint="default"/>
      </w:rPr>
    </w:lvl>
  </w:abstractNum>
  <w:abstractNum w:abstractNumId="2">
    <w:nsid w:val="07C6631E"/>
    <w:multiLevelType w:val="hybridMultilevel"/>
    <w:tmpl w:val="7BA61DD0"/>
    <w:lvl w:ilvl="0" w:tplc="122A3A40">
      <w:start w:val="1"/>
      <w:numFmt w:val="bullet"/>
      <w:lvlText w:val="•"/>
      <w:lvlJc w:val="left"/>
      <w:pPr>
        <w:tabs>
          <w:tab w:val="num" w:pos="720"/>
        </w:tabs>
        <w:ind w:left="720" w:hanging="360"/>
      </w:pPr>
      <w:rPr>
        <w:rFonts w:ascii="Arial" w:hAnsi="Arial" w:hint="default"/>
      </w:rPr>
    </w:lvl>
    <w:lvl w:ilvl="1" w:tplc="1CC64BF4" w:tentative="1">
      <w:start w:val="1"/>
      <w:numFmt w:val="bullet"/>
      <w:lvlText w:val="•"/>
      <w:lvlJc w:val="left"/>
      <w:pPr>
        <w:tabs>
          <w:tab w:val="num" w:pos="1440"/>
        </w:tabs>
        <w:ind w:left="1440" w:hanging="360"/>
      </w:pPr>
      <w:rPr>
        <w:rFonts w:ascii="Arial" w:hAnsi="Arial" w:hint="default"/>
      </w:rPr>
    </w:lvl>
    <w:lvl w:ilvl="2" w:tplc="57CCC540" w:tentative="1">
      <w:start w:val="1"/>
      <w:numFmt w:val="bullet"/>
      <w:lvlText w:val="•"/>
      <w:lvlJc w:val="left"/>
      <w:pPr>
        <w:tabs>
          <w:tab w:val="num" w:pos="2160"/>
        </w:tabs>
        <w:ind w:left="2160" w:hanging="360"/>
      </w:pPr>
      <w:rPr>
        <w:rFonts w:ascii="Arial" w:hAnsi="Arial" w:hint="default"/>
      </w:rPr>
    </w:lvl>
    <w:lvl w:ilvl="3" w:tplc="DD328310" w:tentative="1">
      <w:start w:val="1"/>
      <w:numFmt w:val="bullet"/>
      <w:lvlText w:val="•"/>
      <w:lvlJc w:val="left"/>
      <w:pPr>
        <w:tabs>
          <w:tab w:val="num" w:pos="2880"/>
        </w:tabs>
        <w:ind w:left="2880" w:hanging="360"/>
      </w:pPr>
      <w:rPr>
        <w:rFonts w:ascii="Arial" w:hAnsi="Arial" w:hint="default"/>
      </w:rPr>
    </w:lvl>
    <w:lvl w:ilvl="4" w:tplc="A3881628" w:tentative="1">
      <w:start w:val="1"/>
      <w:numFmt w:val="bullet"/>
      <w:lvlText w:val="•"/>
      <w:lvlJc w:val="left"/>
      <w:pPr>
        <w:tabs>
          <w:tab w:val="num" w:pos="3600"/>
        </w:tabs>
        <w:ind w:left="3600" w:hanging="360"/>
      </w:pPr>
      <w:rPr>
        <w:rFonts w:ascii="Arial" w:hAnsi="Arial" w:hint="default"/>
      </w:rPr>
    </w:lvl>
    <w:lvl w:ilvl="5" w:tplc="5B2E746E" w:tentative="1">
      <w:start w:val="1"/>
      <w:numFmt w:val="bullet"/>
      <w:lvlText w:val="•"/>
      <w:lvlJc w:val="left"/>
      <w:pPr>
        <w:tabs>
          <w:tab w:val="num" w:pos="4320"/>
        </w:tabs>
        <w:ind w:left="4320" w:hanging="360"/>
      </w:pPr>
      <w:rPr>
        <w:rFonts w:ascii="Arial" w:hAnsi="Arial" w:hint="default"/>
      </w:rPr>
    </w:lvl>
    <w:lvl w:ilvl="6" w:tplc="FDD6BFAA" w:tentative="1">
      <w:start w:val="1"/>
      <w:numFmt w:val="bullet"/>
      <w:lvlText w:val="•"/>
      <w:lvlJc w:val="left"/>
      <w:pPr>
        <w:tabs>
          <w:tab w:val="num" w:pos="5040"/>
        </w:tabs>
        <w:ind w:left="5040" w:hanging="360"/>
      </w:pPr>
      <w:rPr>
        <w:rFonts w:ascii="Arial" w:hAnsi="Arial" w:hint="default"/>
      </w:rPr>
    </w:lvl>
    <w:lvl w:ilvl="7" w:tplc="8E34D3CE" w:tentative="1">
      <w:start w:val="1"/>
      <w:numFmt w:val="bullet"/>
      <w:lvlText w:val="•"/>
      <w:lvlJc w:val="left"/>
      <w:pPr>
        <w:tabs>
          <w:tab w:val="num" w:pos="5760"/>
        </w:tabs>
        <w:ind w:left="5760" w:hanging="360"/>
      </w:pPr>
      <w:rPr>
        <w:rFonts w:ascii="Arial" w:hAnsi="Arial" w:hint="default"/>
      </w:rPr>
    </w:lvl>
    <w:lvl w:ilvl="8" w:tplc="1A5A6EEE" w:tentative="1">
      <w:start w:val="1"/>
      <w:numFmt w:val="bullet"/>
      <w:lvlText w:val="•"/>
      <w:lvlJc w:val="left"/>
      <w:pPr>
        <w:tabs>
          <w:tab w:val="num" w:pos="6480"/>
        </w:tabs>
        <w:ind w:left="6480" w:hanging="360"/>
      </w:pPr>
      <w:rPr>
        <w:rFonts w:ascii="Arial" w:hAnsi="Arial" w:hint="default"/>
      </w:rPr>
    </w:lvl>
  </w:abstractNum>
  <w:abstractNum w:abstractNumId="3">
    <w:nsid w:val="0C6F3437"/>
    <w:multiLevelType w:val="hybridMultilevel"/>
    <w:tmpl w:val="C44E5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4">
    <w:nsid w:val="12F4492C"/>
    <w:multiLevelType w:val="hybridMultilevel"/>
    <w:tmpl w:val="FF3E95F0"/>
    <w:lvl w:ilvl="0" w:tplc="62A4A4F8">
      <w:start w:val="1"/>
      <w:numFmt w:val="bullet"/>
      <w:lvlText w:val="•"/>
      <w:lvlJc w:val="left"/>
      <w:pPr>
        <w:ind w:left="1440" w:hanging="360"/>
      </w:pPr>
      <w:rPr>
        <w:rFonts w:ascii="Arial" w:eastAsia="Arial" w:hAnsi="Arial" w:hint="default"/>
        <w:w w:val="13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7B2F8C"/>
    <w:multiLevelType w:val="hybridMultilevel"/>
    <w:tmpl w:val="AF18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0385E"/>
    <w:multiLevelType w:val="hybridMultilevel"/>
    <w:tmpl w:val="9210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391FEA"/>
    <w:multiLevelType w:val="hybridMultilevel"/>
    <w:tmpl w:val="3D1226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75C31387"/>
    <w:multiLevelType w:val="hybridMultilevel"/>
    <w:tmpl w:val="8990F3AE"/>
    <w:lvl w:ilvl="0" w:tplc="E494A4AC">
      <w:start w:val="1"/>
      <w:numFmt w:val="bullet"/>
      <w:lvlText w:val="•"/>
      <w:lvlJc w:val="left"/>
      <w:pPr>
        <w:tabs>
          <w:tab w:val="num" w:pos="720"/>
        </w:tabs>
        <w:ind w:left="720" w:hanging="360"/>
      </w:pPr>
      <w:rPr>
        <w:rFonts w:ascii="Arial" w:hAnsi="Arial" w:hint="default"/>
      </w:rPr>
    </w:lvl>
    <w:lvl w:ilvl="1" w:tplc="D042F654" w:tentative="1">
      <w:start w:val="1"/>
      <w:numFmt w:val="bullet"/>
      <w:lvlText w:val="•"/>
      <w:lvlJc w:val="left"/>
      <w:pPr>
        <w:tabs>
          <w:tab w:val="num" w:pos="1440"/>
        </w:tabs>
        <w:ind w:left="1440" w:hanging="360"/>
      </w:pPr>
      <w:rPr>
        <w:rFonts w:ascii="Arial" w:hAnsi="Arial" w:hint="default"/>
      </w:rPr>
    </w:lvl>
    <w:lvl w:ilvl="2" w:tplc="8D4030E8" w:tentative="1">
      <w:start w:val="1"/>
      <w:numFmt w:val="bullet"/>
      <w:lvlText w:val="•"/>
      <w:lvlJc w:val="left"/>
      <w:pPr>
        <w:tabs>
          <w:tab w:val="num" w:pos="2160"/>
        </w:tabs>
        <w:ind w:left="2160" w:hanging="360"/>
      </w:pPr>
      <w:rPr>
        <w:rFonts w:ascii="Arial" w:hAnsi="Arial" w:hint="default"/>
      </w:rPr>
    </w:lvl>
    <w:lvl w:ilvl="3" w:tplc="B46878D8" w:tentative="1">
      <w:start w:val="1"/>
      <w:numFmt w:val="bullet"/>
      <w:lvlText w:val="•"/>
      <w:lvlJc w:val="left"/>
      <w:pPr>
        <w:tabs>
          <w:tab w:val="num" w:pos="2880"/>
        </w:tabs>
        <w:ind w:left="2880" w:hanging="360"/>
      </w:pPr>
      <w:rPr>
        <w:rFonts w:ascii="Arial" w:hAnsi="Arial" w:hint="default"/>
      </w:rPr>
    </w:lvl>
    <w:lvl w:ilvl="4" w:tplc="8F9A6860" w:tentative="1">
      <w:start w:val="1"/>
      <w:numFmt w:val="bullet"/>
      <w:lvlText w:val="•"/>
      <w:lvlJc w:val="left"/>
      <w:pPr>
        <w:tabs>
          <w:tab w:val="num" w:pos="3600"/>
        </w:tabs>
        <w:ind w:left="3600" w:hanging="360"/>
      </w:pPr>
      <w:rPr>
        <w:rFonts w:ascii="Arial" w:hAnsi="Arial" w:hint="default"/>
      </w:rPr>
    </w:lvl>
    <w:lvl w:ilvl="5" w:tplc="9E14DDF8" w:tentative="1">
      <w:start w:val="1"/>
      <w:numFmt w:val="bullet"/>
      <w:lvlText w:val="•"/>
      <w:lvlJc w:val="left"/>
      <w:pPr>
        <w:tabs>
          <w:tab w:val="num" w:pos="4320"/>
        </w:tabs>
        <w:ind w:left="4320" w:hanging="360"/>
      </w:pPr>
      <w:rPr>
        <w:rFonts w:ascii="Arial" w:hAnsi="Arial" w:hint="default"/>
      </w:rPr>
    </w:lvl>
    <w:lvl w:ilvl="6" w:tplc="2DEE4E08" w:tentative="1">
      <w:start w:val="1"/>
      <w:numFmt w:val="bullet"/>
      <w:lvlText w:val="•"/>
      <w:lvlJc w:val="left"/>
      <w:pPr>
        <w:tabs>
          <w:tab w:val="num" w:pos="5040"/>
        </w:tabs>
        <w:ind w:left="5040" w:hanging="360"/>
      </w:pPr>
      <w:rPr>
        <w:rFonts w:ascii="Arial" w:hAnsi="Arial" w:hint="default"/>
      </w:rPr>
    </w:lvl>
    <w:lvl w:ilvl="7" w:tplc="01848218" w:tentative="1">
      <w:start w:val="1"/>
      <w:numFmt w:val="bullet"/>
      <w:lvlText w:val="•"/>
      <w:lvlJc w:val="left"/>
      <w:pPr>
        <w:tabs>
          <w:tab w:val="num" w:pos="5760"/>
        </w:tabs>
        <w:ind w:left="5760" w:hanging="360"/>
      </w:pPr>
      <w:rPr>
        <w:rFonts w:ascii="Arial" w:hAnsi="Arial" w:hint="default"/>
      </w:rPr>
    </w:lvl>
    <w:lvl w:ilvl="8" w:tplc="78F0EED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0"/>
  </w:num>
  <w:num w:numId="4">
    <w:abstractNumId w:val="4"/>
  </w:num>
  <w:num w:numId="5">
    <w:abstractNumId w:val="1"/>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43"/>
    <w:rsid w:val="0086735D"/>
    <w:rsid w:val="00A1263E"/>
    <w:rsid w:val="00A32694"/>
    <w:rsid w:val="00F5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43"/>
  </w:style>
  <w:style w:type="paragraph" w:styleId="Footer">
    <w:name w:val="footer"/>
    <w:basedOn w:val="Normal"/>
    <w:link w:val="FooterChar"/>
    <w:uiPriority w:val="99"/>
    <w:unhideWhenUsed/>
    <w:rsid w:val="00F5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43"/>
  </w:style>
  <w:style w:type="paragraph" w:styleId="BalloonText">
    <w:name w:val="Balloon Text"/>
    <w:basedOn w:val="Normal"/>
    <w:link w:val="BalloonTextChar"/>
    <w:uiPriority w:val="99"/>
    <w:semiHidden/>
    <w:unhideWhenUsed/>
    <w:rsid w:val="00F51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43"/>
    <w:rPr>
      <w:rFonts w:ascii="Tahoma" w:hAnsi="Tahoma" w:cs="Tahoma"/>
      <w:sz w:val="16"/>
      <w:szCs w:val="16"/>
    </w:rPr>
  </w:style>
  <w:style w:type="paragraph" w:styleId="ListParagraph">
    <w:name w:val="List Paragraph"/>
    <w:basedOn w:val="Normal"/>
    <w:uiPriority w:val="34"/>
    <w:qFormat/>
    <w:rsid w:val="00F51C43"/>
    <w:pPr>
      <w:widowControl w:val="0"/>
      <w:spacing w:after="0" w:line="240" w:lineRule="auto"/>
    </w:pPr>
  </w:style>
  <w:style w:type="character" w:styleId="Hyperlink">
    <w:name w:val="Hyperlink"/>
    <w:basedOn w:val="DefaultParagraphFont"/>
    <w:uiPriority w:val="99"/>
    <w:unhideWhenUsed/>
    <w:rsid w:val="00F51C43"/>
    <w:rPr>
      <w:color w:val="0000FF"/>
      <w:u w:val="single"/>
    </w:rPr>
  </w:style>
  <w:style w:type="paragraph" w:styleId="FootnoteText">
    <w:name w:val="footnote text"/>
    <w:basedOn w:val="Normal"/>
    <w:link w:val="FootnoteTextChar"/>
    <w:uiPriority w:val="99"/>
    <w:unhideWhenUsed/>
    <w:rsid w:val="00F51C43"/>
    <w:pPr>
      <w:widowControl w:val="0"/>
      <w:spacing w:after="0" w:line="240" w:lineRule="auto"/>
    </w:pPr>
    <w:rPr>
      <w:sz w:val="24"/>
      <w:szCs w:val="24"/>
    </w:rPr>
  </w:style>
  <w:style w:type="character" w:customStyle="1" w:styleId="FootnoteTextChar">
    <w:name w:val="Footnote Text Char"/>
    <w:basedOn w:val="DefaultParagraphFont"/>
    <w:link w:val="FootnoteText"/>
    <w:uiPriority w:val="99"/>
    <w:rsid w:val="00F51C43"/>
    <w:rPr>
      <w:sz w:val="24"/>
      <w:szCs w:val="24"/>
    </w:rPr>
  </w:style>
  <w:style w:type="character" w:styleId="FootnoteReference">
    <w:name w:val="footnote reference"/>
    <w:basedOn w:val="DefaultParagraphFont"/>
    <w:uiPriority w:val="99"/>
    <w:unhideWhenUsed/>
    <w:rsid w:val="00F51C43"/>
    <w:rPr>
      <w:vertAlign w:val="superscript"/>
    </w:rPr>
  </w:style>
  <w:style w:type="paragraph" w:styleId="BodyText">
    <w:name w:val="Body Text"/>
    <w:basedOn w:val="Normal"/>
    <w:link w:val="BodyTextChar"/>
    <w:uiPriority w:val="1"/>
    <w:qFormat/>
    <w:rsid w:val="00A32694"/>
    <w:pPr>
      <w:widowControl w:val="0"/>
      <w:spacing w:after="0" w:line="240" w:lineRule="auto"/>
      <w:ind w:left="240"/>
    </w:pPr>
    <w:rPr>
      <w:rFonts w:ascii="Arial" w:eastAsia="Arial" w:hAnsi="Arial"/>
      <w:sz w:val="24"/>
      <w:szCs w:val="24"/>
    </w:rPr>
  </w:style>
  <w:style w:type="character" w:customStyle="1" w:styleId="BodyTextChar">
    <w:name w:val="Body Text Char"/>
    <w:basedOn w:val="DefaultParagraphFont"/>
    <w:link w:val="BodyText"/>
    <w:uiPriority w:val="1"/>
    <w:rsid w:val="00A32694"/>
    <w:rPr>
      <w:rFonts w:ascii="Arial" w:eastAsia="Arial" w:hAnsi="Arial"/>
      <w:sz w:val="24"/>
      <w:szCs w:val="24"/>
    </w:rPr>
  </w:style>
  <w:style w:type="character" w:styleId="Emphasis">
    <w:name w:val="Emphasis"/>
    <w:basedOn w:val="DefaultParagraphFont"/>
    <w:uiPriority w:val="20"/>
    <w:qFormat/>
    <w:rsid w:val="00A32694"/>
    <w:rPr>
      <w:i/>
      <w:iCs/>
    </w:rPr>
  </w:style>
  <w:style w:type="table" w:styleId="MediumShading1-Accent3">
    <w:name w:val="Medium Shading 1 Accent 3"/>
    <w:basedOn w:val="TableNormal"/>
    <w:uiPriority w:val="63"/>
    <w:rsid w:val="00A32694"/>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43"/>
  </w:style>
  <w:style w:type="paragraph" w:styleId="Footer">
    <w:name w:val="footer"/>
    <w:basedOn w:val="Normal"/>
    <w:link w:val="FooterChar"/>
    <w:uiPriority w:val="99"/>
    <w:unhideWhenUsed/>
    <w:rsid w:val="00F5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43"/>
  </w:style>
  <w:style w:type="paragraph" w:styleId="BalloonText">
    <w:name w:val="Balloon Text"/>
    <w:basedOn w:val="Normal"/>
    <w:link w:val="BalloonTextChar"/>
    <w:uiPriority w:val="99"/>
    <w:semiHidden/>
    <w:unhideWhenUsed/>
    <w:rsid w:val="00F51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C43"/>
    <w:rPr>
      <w:rFonts w:ascii="Tahoma" w:hAnsi="Tahoma" w:cs="Tahoma"/>
      <w:sz w:val="16"/>
      <w:szCs w:val="16"/>
    </w:rPr>
  </w:style>
  <w:style w:type="paragraph" w:styleId="ListParagraph">
    <w:name w:val="List Paragraph"/>
    <w:basedOn w:val="Normal"/>
    <w:uiPriority w:val="34"/>
    <w:qFormat/>
    <w:rsid w:val="00F51C43"/>
    <w:pPr>
      <w:widowControl w:val="0"/>
      <w:spacing w:after="0" w:line="240" w:lineRule="auto"/>
    </w:pPr>
  </w:style>
  <w:style w:type="character" w:styleId="Hyperlink">
    <w:name w:val="Hyperlink"/>
    <w:basedOn w:val="DefaultParagraphFont"/>
    <w:uiPriority w:val="99"/>
    <w:unhideWhenUsed/>
    <w:rsid w:val="00F51C43"/>
    <w:rPr>
      <w:color w:val="0000FF"/>
      <w:u w:val="single"/>
    </w:rPr>
  </w:style>
  <w:style w:type="paragraph" w:styleId="FootnoteText">
    <w:name w:val="footnote text"/>
    <w:basedOn w:val="Normal"/>
    <w:link w:val="FootnoteTextChar"/>
    <w:uiPriority w:val="99"/>
    <w:unhideWhenUsed/>
    <w:rsid w:val="00F51C43"/>
    <w:pPr>
      <w:widowControl w:val="0"/>
      <w:spacing w:after="0" w:line="240" w:lineRule="auto"/>
    </w:pPr>
    <w:rPr>
      <w:sz w:val="24"/>
      <w:szCs w:val="24"/>
    </w:rPr>
  </w:style>
  <w:style w:type="character" w:customStyle="1" w:styleId="FootnoteTextChar">
    <w:name w:val="Footnote Text Char"/>
    <w:basedOn w:val="DefaultParagraphFont"/>
    <w:link w:val="FootnoteText"/>
    <w:uiPriority w:val="99"/>
    <w:rsid w:val="00F51C43"/>
    <w:rPr>
      <w:sz w:val="24"/>
      <w:szCs w:val="24"/>
    </w:rPr>
  </w:style>
  <w:style w:type="character" w:styleId="FootnoteReference">
    <w:name w:val="footnote reference"/>
    <w:basedOn w:val="DefaultParagraphFont"/>
    <w:uiPriority w:val="99"/>
    <w:unhideWhenUsed/>
    <w:rsid w:val="00F51C43"/>
    <w:rPr>
      <w:vertAlign w:val="superscript"/>
    </w:rPr>
  </w:style>
  <w:style w:type="paragraph" w:styleId="BodyText">
    <w:name w:val="Body Text"/>
    <w:basedOn w:val="Normal"/>
    <w:link w:val="BodyTextChar"/>
    <w:uiPriority w:val="1"/>
    <w:qFormat/>
    <w:rsid w:val="00A32694"/>
    <w:pPr>
      <w:widowControl w:val="0"/>
      <w:spacing w:after="0" w:line="240" w:lineRule="auto"/>
      <w:ind w:left="240"/>
    </w:pPr>
    <w:rPr>
      <w:rFonts w:ascii="Arial" w:eastAsia="Arial" w:hAnsi="Arial"/>
      <w:sz w:val="24"/>
      <w:szCs w:val="24"/>
    </w:rPr>
  </w:style>
  <w:style w:type="character" w:customStyle="1" w:styleId="BodyTextChar">
    <w:name w:val="Body Text Char"/>
    <w:basedOn w:val="DefaultParagraphFont"/>
    <w:link w:val="BodyText"/>
    <w:uiPriority w:val="1"/>
    <w:rsid w:val="00A32694"/>
    <w:rPr>
      <w:rFonts w:ascii="Arial" w:eastAsia="Arial" w:hAnsi="Arial"/>
      <w:sz w:val="24"/>
      <w:szCs w:val="24"/>
    </w:rPr>
  </w:style>
  <w:style w:type="character" w:styleId="Emphasis">
    <w:name w:val="Emphasis"/>
    <w:basedOn w:val="DefaultParagraphFont"/>
    <w:uiPriority w:val="20"/>
    <w:qFormat/>
    <w:rsid w:val="00A32694"/>
    <w:rPr>
      <w:i/>
      <w:iCs/>
    </w:rPr>
  </w:style>
  <w:style w:type="table" w:styleId="MediumShading1-Accent3">
    <w:name w:val="Medium Shading 1 Accent 3"/>
    <w:basedOn w:val="TableNormal"/>
    <w:uiPriority w:val="63"/>
    <w:rsid w:val="00A32694"/>
    <w:pPr>
      <w:widowControl w:val="0"/>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renshospitals.org/Directories/Hospital-Directory" TargetMode="External"/><Relationship Id="rId18" Type="http://schemas.openxmlformats.org/officeDocument/2006/relationships/hyperlink" Target="http://www.nejm.org/doi/full/10.1056/nejmsb1305469" TargetMode="External"/><Relationship Id="rId26" Type="http://schemas.openxmlformats.org/officeDocument/2006/relationships/hyperlink" Target="https://community.courageousparentsnetwork.org/login" TargetMode="External"/><Relationship Id="rId39" Type="http://schemas.openxmlformats.org/officeDocument/2006/relationships/hyperlink" Target="http://www.cocai.org/index.php/cocai-camps/cb-user-list" TargetMode="External"/><Relationship Id="rId3" Type="http://schemas.microsoft.com/office/2007/relationships/stylesWithEffects" Target="stylesWithEffects.xml"/><Relationship Id="rId21" Type="http://schemas.openxmlformats.org/officeDocument/2006/relationships/hyperlink" Target="http://www.wbur.org/radioboston/2014/01/22/helping-chronically-ill-children" TargetMode="External"/><Relationship Id="rId34" Type="http://schemas.openxmlformats.org/officeDocument/2006/relationships/hyperlink" Target="https://getpalliativecare.org/whatis/pediatric/" TargetMode="External"/><Relationship Id="rId42" Type="http://schemas.openxmlformats.org/officeDocument/2006/relationships/hyperlink" Target="http://www.perinatalhospice.org/resources-for-caregivers.html" TargetMode="External"/><Relationship Id="rId47" Type="http://schemas.openxmlformats.org/officeDocument/2006/relationships/hyperlink" Target="http://aahpm.org/uploads/membership/communities/Pediatric_Palliative_Care_Fellowships_and_Pediatric_Tracks_updated_5-6-15.pdf"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meetinglibrary.asco.org/content/103464?media=vm&amp;poster=1" TargetMode="External"/><Relationship Id="rId25" Type="http://schemas.openxmlformats.org/officeDocument/2006/relationships/image" Target="media/image3.png"/><Relationship Id="rId33" Type="http://schemas.openxmlformats.org/officeDocument/2006/relationships/hyperlink" Target="https://courageousparentsnetwork.org/guides/" TargetMode="External"/><Relationship Id="rId38" Type="http://schemas.openxmlformats.org/officeDocument/2006/relationships/hyperlink" Target="https://koacarecamps.org/camps-map/" TargetMode="External"/><Relationship Id="rId46" Type="http://schemas.openxmlformats.org/officeDocument/2006/relationships/hyperlink" Target="http://www.ihi.org/Engage/Initiatives/TripleAim/Pages/default.aspx" TargetMode="External"/><Relationship Id="rId2" Type="http://schemas.openxmlformats.org/officeDocument/2006/relationships/styles" Target="styles.xml"/><Relationship Id="rId16" Type="http://schemas.openxmlformats.org/officeDocument/2006/relationships/hyperlink" Target="https://www.capc.org/media/filer_public/3c/96/3c96a114-0c15-42da-a07f-11893cca7bf7/2011-public-opinion-research-on-palliative-care_237.pdf" TargetMode="External"/><Relationship Id="rId20" Type="http://schemas.openxmlformats.org/officeDocument/2006/relationships/image" Target="media/image2.png"/><Relationship Id="rId29" Type="http://schemas.openxmlformats.org/officeDocument/2006/relationships/hyperlink" Target="https://www.ninr.nih.gov/newsandinformation/conversationsmatter/cuidados-portal" TargetMode="External"/><Relationship Id="rId41" Type="http://schemas.openxmlformats.org/officeDocument/2006/relationships/hyperlink" Target="http://www.caringinfo.org/i4a/pages/index.cfm?pageid=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pco.org/sites/default/files/public/quality/Pediatric_Facts-Figures.pdf" TargetMode="External"/><Relationship Id="rId24" Type="http://schemas.openxmlformats.org/officeDocument/2006/relationships/hyperlink" Target="https://community.courageousparentsnetwork.org/login" TargetMode="External"/><Relationship Id="rId32" Type="http://schemas.openxmlformats.org/officeDocument/2006/relationships/hyperlink" Target="https://staging.courageousparentsnetwork.org/video-library/" TargetMode="External"/><Relationship Id="rId37" Type="http://schemas.openxmlformats.org/officeDocument/2006/relationships/hyperlink" Target="http://www.acco.org/books/" TargetMode="External"/><Relationship Id="rId40" Type="http://schemas.openxmlformats.org/officeDocument/2006/relationships/hyperlink" Target="http://www.nhpco.org/childrenspediatricschipps/brochures-families" TargetMode="External"/><Relationship Id="rId45" Type="http://schemas.openxmlformats.org/officeDocument/2006/relationships/hyperlink" Target="https://reportcard.capc.org/" TargetMode="External"/><Relationship Id="rId5" Type="http://schemas.openxmlformats.org/officeDocument/2006/relationships/webSettings" Target="webSettings.xml"/><Relationship Id="rId15" Type="http://schemas.openxmlformats.org/officeDocument/2006/relationships/hyperlink" Target="https://www.capc.org/media/filer_public/3c/96/3c96a114-0c15-42da-a07f-11893cca7bf7/2011-public-opinion-research-on-palliative-care_237.pdf" TargetMode="External"/><Relationship Id="rId23" Type="http://schemas.openxmlformats.org/officeDocument/2006/relationships/hyperlink" Target="https://courageousparentsnetwork.org/map/" TargetMode="External"/><Relationship Id="rId28" Type="http://schemas.openxmlformats.org/officeDocument/2006/relationships/hyperlink" Target="http://www.ninr.nih.gov/newsandinformation/conversationsmatter/conversations-matter-newportal" TargetMode="External"/><Relationship Id="rId36" Type="http://schemas.openxmlformats.org/officeDocument/2006/relationships/hyperlink" Target="https://getpalliativecare.org/whatis/pediatric/the-pediatric-palliative-care-team/" TargetMode="External"/><Relationship Id="rId49" Type="http://schemas.openxmlformats.org/officeDocument/2006/relationships/fontTable" Target="fontTable.xml"/><Relationship Id="rId10" Type="http://schemas.openxmlformats.org/officeDocument/2006/relationships/hyperlink" Target="http://www.nationalacademies.org/hmd/Reports/2002/When-Children-Die-Improving-Palliative-and-End-of-Life-Care-for-Children-and-Their-Families.aspx" TargetMode="External"/><Relationship Id="rId19" Type="http://schemas.openxmlformats.org/officeDocument/2006/relationships/hyperlink" Target="http://lordfoundation.org/wp-content/uploads/2014/01/The-New-Yorker-_-Jan-20-2014.pdf" TargetMode="External"/><Relationship Id="rId31" Type="http://schemas.openxmlformats.org/officeDocument/2006/relationships/hyperlink" Target="https://media.capc.org/filer_public/0b/61/0b616f5d-84db-4730-b131-474a11951806/courageous_parents_network_peds_cme_course_flyer.pdf" TargetMode="External"/><Relationship Id="rId44" Type="http://schemas.openxmlformats.org/officeDocument/2006/relationships/hyperlink" Target="http://www.perinatalhospice.org/list-of-programs.html" TargetMode="External"/><Relationship Id="rId4" Type="http://schemas.openxmlformats.org/officeDocument/2006/relationships/settings" Target="settings.xml"/><Relationship Id="rId9" Type="http://schemas.openxmlformats.org/officeDocument/2006/relationships/hyperlink" Target="http://pediatrics.aappublications.org/content/132/5/966" TargetMode="External"/><Relationship Id="rId14" Type="http://schemas.openxmlformats.org/officeDocument/2006/relationships/hyperlink" Target="http://www.ncbi.nlm.nih.gov/pubmed/25955682" TargetMode="External"/><Relationship Id="rId22" Type="http://schemas.openxmlformats.org/officeDocument/2006/relationships/hyperlink" Target="https://courageousparentsnetwork.org/" TargetMode="External"/><Relationship Id="rId27" Type="http://schemas.openxmlformats.org/officeDocument/2006/relationships/image" Target="media/image4.png"/><Relationship Id="rId30" Type="http://schemas.openxmlformats.org/officeDocument/2006/relationships/hyperlink" Target="https://courageousparentsnetwork.org/providers/" TargetMode="External"/><Relationship Id="rId35" Type="http://schemas.openxmlformats.org/officeDocument/2006/relationships/hyperlink" Target="https://getpalliativecare.org/whatis/pediatric/adult-vs-pediatric-palliative-care/" TargetMode="External"/><Relationship Id="rId43" Type="http://schemas.openxmlformats.org/officeDocument/2006/relationships/hyperlink" Target="http://www.perinatalhospice.org/resources-for-parents.html" TargetMode="External"/><Relationship Id="rId48" Type="http://schemas.openxmlformats.org/officeDocument/2006/relationships/header" Target="header1.xml"/><Relationship Id="rId8" Type="http://schemas.openxmlformats.org/officeDocument/2006/relationships/hyperlink" Target="http://www.wsj.com/articles/the-challenges-of-palliative-care-for-children-142414565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16/j.jpainsymman.2016.02.020" TargetMode="External"/><Relationship Id="rId2" Type="http://schemas.openxmlformats.org/officeDocument/2006/relationships/hyperlink" Target="http://www.cdc.gov/nchs/data/nvsr/nvsr64/nvsr64_02.pdf" TargetMode="External"/><Relationship Id="rId1" Type="http://schemas.openxmlformats.org/officeDocument/2006/relationships/hyperlink" Target="http://www.cdc.gov/nchs/data/nvsr/nvsr65/nvsr65_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Fail</dc:creator>
  <cp:lastModifiedBy>Robin Fail</cp:lastModifiedBy>
  <cp:revision>2</cp:revision>
  <dcterms:created xsi:type="dcterms:W3CDTF">2016-09-30T17:28:00Z</dcterms:created>
  <dcterms:modified xsi:type="dcterms:W3CDTF">2016-09-30T18:08:00Z</dcterms:modified>
</cp:coreProperties>
</file>